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15B6" w14:textId="77777777" w:rsidR="00A14F64" w:rsidRDefault="00EC27E0" w:rsidP="008539D9">
      <w:pPr>
        <w:spacing w:before="0" w:beforeAutospacing="0" w:after="0" w:afterAutospacing="0"/>
        <w:rPr>
          <w:color w:val="00ADBA"/>
        </w:rPr>
      </w:pPr>
      <w:r>
        <w:rPr>
          <w:noProof/>
          <w:lang w:eastAsia="fr-FR"/>
        </w:rPr>
        <w:drawing>
          <wp:inline distT="0" distB="0" distL="0" distR="0" wp14:anchorId="79341DCD" wp14:editId="3A64E1EF">
            <wp:extent cx="1800225" cy="560627"/>
            <wp:effectExtent l="0" t="0" r="0" b="0"/>
            <wp:docPr id="2" name="Image 2" descr="cid:93B497F7-97B6-467D-BF54-554E16532E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3B497F7-97B6-467D-BF54-554E16532EF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26148" cy="568700"/>
                    </a:xfrm>
                    <a:prstGeom prst="rect">
                      <a:avLst/>
                    </a:prstGeom>
                    <a:noFill/>
                    <a:ln>
                      <a:noFill/>
                    </a:ln>
                  </pic:spPr>
                </pic:pic>
              </a:graphicData>
            </a:graphic>
          </wp:inline>
        </w:drawing>
      </w:r>
      <w:r w:rsidR="0057442E">
        <w:tab/>
      </w:r>
      <w:r w:rsidR="0057442E">
        <w:tab/>
      </w:r>
      <w:r w:rsidR="0057442E">
        <w:tab/>
      </w:r>
      <w:r w:rsidR="001F23C3" w:rsidRPr="00692688">
        <w:rPr>
          <w:color w:val="00ADBA"/>
        </w:rPr>
        <w:tab/>
      </w:r>
    </w:p>
    <w:p w14:paraId="14EC80A9" w14:textId="77777777" w:rsidR="00A14F64" w:rsidRDefault="00A14F64" w:rsidP="008539D9">
      <w:pPr>
        <w:spacing w:before="0" w:beforeAutospacing="0" w:after="0" w:afterAutospacing="0"/>
        <w:rPr>
          <w:color w:val="00ADBA"/>
        </w:rPr>
      </w:pPr>
    </w:p>
    <w:p w14:paraId="43DF8B8D" w14:textId="44763C8B" w:rsidR="007936A8" w:rsidRDefault="007936A8" w:rsidP="00EA3A30">
      <w:pPr>
        <w:spacing w:before="0" w:beforeAutospacing="0" w:after="0" w:afterAutospacing="0"/>
        <w:ind w:left="4956" w:firstLine="708"/>
        <w:rPr>
          <w:color w:val="114D61"/>
        </w:rPr>
      </w:pPr>
      <w:r w:rsidRPr="00F5080D">
        <w:rPr>
          <w:color w:val="A81815"/>
        </w:rPr>
        <w:t>(</w:t>
      </w:r>
      <w:r w:rsidRPr="009071A9">
        <w:rPr>
          <w:color w:val="A81815"/>
        </w:rPr>
        <w:t>Mise</w:t>
      </w:r>
      <w:r w:rsidRPr="00F5080D">
        <w:rPr>
          <w:color w:val="A81815"/>
        </w:rPr>
        <w:t xml:space="preserve"> à jour) </w:t>
      </w:r>
      <w:r w:rsidR="009071A9">
        <w:rPr>
          <w:color w:val="114D61"/>
        </w:rPr>
        <w:t xml:space="preserve">Lundi 3 janvier </w:t>
      </w:r>
      <w:r w:rsidRPr="00F5080D">
        <w:rPr>
          <w:color w:val="114D61"/>
        </w:rPr>
        <w:t>202</w:t>
      </w:r>
      <w:r w:rsidR="009071A9">
        <w:rPr>
          <w:color w:val="114D61"/>
        </w:rPr>
        <w:t>2</w:t>
      </w:r>
    </w:p>
    <w:p w14:paraId="5C52FA05" w14:textId="34011028" w:rsidR="001874C3" w:rsidRDefault="00A14F64" w:rsidP="008539D9">
      <w:pPr>
        <w:spacing w:before="0" w:beforeAutospacing="0" w:after="0" w:afterAutospacing="0"/>
        <w:ind w:left="4956" w:firstLine="708"/>
      </w:pPr>
      <w:r w:rsidRPr="001A1116">
        <w:rPr>
          <w:rFonts w:asciiTheme="minorHAnsi" w:hAnsiTheme="minorHAnsi"/>
          <w:noProof/>
        </w:rPr>
        <mc:AlternateContent>
          <mc:Choice Requires="wps">
            <w:drawing>
              <wp:anchor distT="0" distB="0" distL="114300" distR="114300" simplePos="0" relativeHeight="251661312" behindDoc="0" locked="0" layoutInCell="1" allowOverlap="1" wp14:anchorId="21ED4C06" wp14:editId="399CDD3D">
                <wp:simplePos x="0" y="0"/>
                <wp:positionH relativeFrom="margin">
                  <wp:posOffset>-876935</wp:posOffset>
                </wp:positionH>
                <wp:positionV relativeFrom="paragraph">
                  <wp:posOffset>266700</wp:posOffset>
                </wp:positionV>
                <wp:extent cx="6766560" cy="14325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6766560" cy="1432560"/>
                        </a:xfrm>
                        <a:prstGeom prst="rect">
                          <a:avLst/>
                        </a:prstGeom>
                        <a:solidFill>
                          <a:srgbClr val="114D61"/>
                        </a:solidFill>
                        <a:ln w="12700" cap="flat" cmpd="sng" algn="ctr">
                          <a:solidFill>
                            <a:srgbClr val="4472C4">
                              <a:shade val="50000"/>
                            </a:srgbClr>
                          </a:solidFill>
                          <a:prstDash val="solid"/>
                          <a:miter lim="800000"/>
                        </a:ln>
                        <a:effectLst/>
                      </wps:spPr>
                      <wps:txbx>
                        <w:txbxContent>
                          <w:p w14:paraId="33E800A7" w14:textId="77777777" w:rsidR="002A0D54" w:rsidRDefault="00A44B57" w:rsidP="00692688">
                            <w:pPr>
                              <w:spacing w:before="0" w:beforeAutospacing="0" w:after="160" w:afterAutospacing="0"/>
                              <w:ind w:left="708"/>
                              <w:rPr>
                                <w:color w:val="FFFFFF" w:themeColor="background1"/>
                                <w:sz w:val="40"/>
                                <w:szCs w:val="40"/>
                              </w:rPr>
                            </w:pPr>
                            <w:r>
                              <w:rPr>
                                <w:color w:val="FFFFFF" w:themeColor="background1"/>
                                <w:sz w:val="40"/>
                                <w:szCs w:val="40"/>
                              </w:rPr>
                              <w:t xml:space="preserve">INDEMNISATION DES </w:t>
                            </w:r>
                            <w:r w:rsidR="002A0D54">
                              <w:rPr>
                                <w:color w:val="FFFFFF" w:themeColor="background1"/>
                                <w:sz w:val="40"/>
                                <w:szCs w:val="40"/>
                              </w:rPr>
                              <w:t xml:space="preserve">SITUATIONS D’ISOLEMENT : </w:t>
                            </w:r>
                          </w:p>
                          <w:p w14:paraId="31D7C2FE" w14:textId="666DDBB6" w:rsidR="003F1BE9" w:rsidRDefault="003F1BE9" w:rsidP="002A0D54">
                            <w:pPr>
                              <w:spacing w:before="0" w:beforeAutospacing="0" w:after="160" w:afterAutospacing="0"/>
                              <w:ind w:left="1416"/>
                              <w:rPr>
                                <w:color w:val="FFFFFF" w:themeColor="background1"/>
                                <w:sz w:val="32"/>
                                <w:szCs w:val="32"/>
                              </w:rPr>
                            </w:pPr>
                            <w:r w:rsidRPr="002A0D54">
                              <w:rPr>
                                <w:color w:val="FFFFFF" w:themeColor="background1"/>
                                <w:sz w:val="32"/>
                                <w:szCs w:val="32"/>
                              </w:rPr>
                              <w:t>ARRET</w:t>
                            </w:r>
                            <w:r w:rsidR="00235CB3" w:rsidRPr="002A0D54">
                              <w:rPr>
                                <w:color w:val="FFFFFF" w:themeColor="background1"/>
                                <w:sz w:val="32"/>
                                <w:szCs w:val="32"/>
                              </w:rPr>
                              <w:t>S</w:t>
                            </w:r>
                            <w:r w:rsidRPr="002A0D54">
                              <w:rPr>
                                <w:color w:val="FFFFFF" w:themeColor="background1"/>
                                <w:sz w:val="32"/>
                                <w:szCs w:val="32"/>
                              </w:rPr>
                              <w:t xml:space="preserve"> DE TRAVAIL</w:t>
                            </w:r>
                            <w:r w:rsidR="002A0D54" w:rsidRPr="002A0D54">
                              <w:rPr>
                                <w:color w:val="FFFFFF" w:themeColor="background1"/>
                                <w:sz w:val="32"/>
                                <w:szCs w:val="32"/>
                              </w:rPr>
                              <w:t xml:space="preserve"> ET </w:t>
                            </w:r>
                            <w:r w:rsidR="009F3AA2" w:rsidRPr="002A0D54">
                              <w:rPr>
                                <w:color w:val="FFFFFF" w:themeColor="background1"/>
                                <w:sz w:val="32"/>
                                <w:szCs w:val="32"/>
                              </w:rPr>
                              <w:t xml:space="preserve">DELAI DE CARENCE </w:t>
                            </w:r>
                          </w:p>
                          <w:p w14:paraId="1F92B52D" w14:textId="28D21F89" w:rsidR="002A0D54" w:rsidRPr="002A0D54" w:rsidRDefault="002A0D54" w:rsidP="002A0D54">
                            <w:pPr>
                              <w:spacing w:before="0" w:beforeAutospacing="0" w:after="160" w:afterAutospacing="0"/>
                              <w:ind w:left="1416"/>
                              <w:rPr>
                                <w:color w:val="FFFFFF" w:themeColor="background1"/>
                                <w:sz w:val="32"/>
                                <w:szCs w:val="32"/>
                              </w:rPr>
                            </w:pPr>
                            <w:r>
                              <w:rPr>
                                <w:color w:val="FFFFFF" w:themeColor="background1"/>
                                <w:sz w:val="32"/>
                                <w:szCs w:val="32"/>
                              </w:rPr>
                              <w:t xml:space="preserve">ACTIVITE PARTIELLE ET INDEMNISATION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D4C06" id="Rectangle 7" o:spid="_x0000_s1026" style="position:absolute;left:0;text-align:left;margin-left:-69.05pt;margin-top:21pt;width:532.8pt;height:112.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" fillcolor="#114d61" strokecolor="#2f528f" strokeweight="1pt">
                <v:textbox>
                  <w:txbxContent>
                    <w:p w14:paraId="33E800A7" w14:textId="77777777" w:rsidR="002A0D54" w:rsidRDefault="00A44B57" w:rsidP="00692688">
                      <w:pPr>
                        <w:spacing w:before="0" w:beforeAutospacing="0" w:after="160" w:afterAutospacing="0"/>
                        <w:ind w:left="708"/>
                        <w:rPr>
                          <w:color w:val="FFFFFF" w:themeColor="background1"/>
                          <w:sz w:val="40"/>
                          <w:szCs w:val="40"/>
                        </w:rPr>
                      </w:pPr>
                      <w:r>
                        <w:rPr>
                          <w:color w:val="FFFFFF" w:themeColor="background1"/>
                          <w:sz w:val="40"/>
                          <w:szCs w:val="40"/>
                        </w:rPr>
                        <w:t xml:space="preserve">INDEMNISATION DES </w:t>
                      </w:r>
                      <w:r w:rsidR="002A0D54">
                        <w:rPr>
                          <w:color w:val="FFFFFF" w:themeColor="background1"/>
                          <w:sz w:val="40"/>
                          <w:szCs w:val="40"/>
                        </w:rPr>
                        <w:t xml:space="preserve">SITUATIONS D’ISOLEMENT : </w:t>
                      </w:r>
                    </w:p>
                    <w:p w14:paraId="31D7C2FE" w14:textId="666DDBB6" w:rsidR="003F1BE9" w:rsidRDefault="003F1BE9" w:rsidP="002A0D54">
                      <w:pPr>
                        <w:spacing w:before="0" w:beforeAutospacing="0" w:after="160" w:afterAutospacing="0"/>
                        <w:ind w:left="1416"/>
                        <w:rPr>
                          <w:color w:val="FFFFFF" w:themeColor="background1"/>
                          <w:sz w:val="32"/>
                          <w:szCs w:val="32"/>
                        </w:rPr>
                      </w:pPr>
                      <w:r w:rsidRPr="002A0D54">
                        <w:rPr>
                          <w:color w:val="FFFFFF" w:themeColor="background1"/>
                          <w:sz w:val="32"/>
                          <w:szCs w:val="32"/>
                        </w:rPr>
                        <w:t>ARRET</w:t>
                      </w:r>
                      <w:r w:rsidR="00235CB3" w:rsidRPr="002A0D54">
                        <w:rPr>
                          <w:color w:val="FFFFFF" w:themeColor="background1"/>
                          <w:sz w:val="32"/>
                          <w:szCs w:val="32"/>
                        </w:rPr>
                        <w:t>S</w:t>
                      </w:r>
                      <w:r w:rsidRPr="002A0D54">
                        <w:rPr>
                          <w:color w:val="FFFFFF" w:themeColor="background1"/>
                          <w:sz w:val="32"/>
                          <w:szCs w:val="32"/>
                        </w:rPr>
                        <w:t xml:space="preserve"> DE TRAVAIL</w:t>
                      </w:r>
                      <w:r w:rsidR="002A0D54" w:rsidRPr="002A0D54">
                        <w:rPr>
                          <w:color w:val="FFFFFF" w:themeColor="background1"/>
                          <w:sz w:val="32"/>
                          <w:szCs w:val="32"/>
                        </w:rPr>
                        <w:t xml:space="preserve"> ET </w:t>
                      </w:r>
                      <w:r w:rsidR="009F3AA2" w:rsidRPr="002A0D54">
                        <w:rPr>
                          <w:color w:val="FFFFFF" w:themeColor="background1"/>
                          <w:sz w:val="32"/>
                          <w:szCs w:val="32"/>
                        </w:rPr>
                        <w:t xml:space="preserve">DELAI DE CARENCE </w:t>
                      </w:r>
                    </w:p>
                    <w:p w14:paraId="1F92B52D" w14:textId="28D21F89" w:rsidR="002A0D54" w:rsidRPr="002A0D54" w:rsidRDefault="002A0D54" w:rsidP="002A0D54">
                      <w:pPr>
                        <w:spacing w:before="0" w:beforeAutospacing="0" w:after="160" w:afterAutospacing="0"/>
                        <w:ind w:left="1416"/>
                        <w:rPr>
                          <w:color w:val="FFFFFF" w:themeColor="background1"/>
                          <w:sz w:val="32"/>
                          <w:szCs w:val="32"/>
                        </w:rPr>
                      </w:pPr>
                      <w:r>
                        <w:rPr>
                          <w:color w:val="FFFFFF" w:themeColor="background1"/>
                          <w:sz w:val="32"/>
                          <w:szCs w:val="32"/>
                        </w:rPr>
                        <w:t xml:space="preserve">ACTIVITE PARTIELLE ET INDEMNISATION </w:t>
                      </w:r>
                    </w:p>
                  </w:txbxContent>
                </v:textbox>
                <w10:wrap anchorx="margin"/>
              </v:rect>
            </w:pict>
          </mc:Fallback>
        </mc:AlternateContent>
      </w:r>
    </w:p>
    <w:p w14:paraId="705C53A5" w14:textId="6FBCAB35" w:rsidR="00A14F64" w:rsidRDefault="00A14F64" w:rsidP="008539D9">
      <w:pPr>
        <w:spacing w:before="0" w:beforeAutospacing="0" w:after="0" w:afterAutospacing="0"/>
        <w:ind w:left="4956" w:firstLine="708"/>
      </w:pPr>
    </w:p>
    <w:p w14:paraId="5699234F" w14:textId="1F392CA7" w:rsidR="001A1116" w:rsidRPr="001A1116" w:rsidRDefault="001A1116" w:rsidP="005866C3">
      <w:pPr>
        <w:rPr>
          <w:color w:val="FFFFFF" w:themeColor="background1"/>
        </w:rPr>
      </w:pPr>
    </w:p>
    <w:p w14:paraId="4BEC83C9" w14:textId="4CC58BBC" w:rsidR="001A1116" w:rsidRPr="001A1116" w:rsidRDefault="001A1116" w:rsidP="001A1116">
      <w:pPr>
        <w:spacing w:before="0" w:beforeAutospacing="0" w:after="0" w:afterAutospacing="0" w:line="240" w:lineRule="auto"/>
        <w:rPr>
          <w:rFonts w:ascii="Avenir LT Std 65 Medium" w:hAnsi="Avenir LT Std 65 Medium" w:cstheme="minorHAnsi"/>
          <w:color w:val="114D61"/>
        </w:rPr>
      </w:pPr>
      <w:r w:rsidRPr="001A1116">
        <w:rPr>
          <w:rFonts w:ascii="Avenir LT Std 65 Medium" w:hAnsi="Avenir LT Std 65 Medium" w:cstheme="minorHAnsi"/>
          <w:color w:val="002060"/>
        </w:rPr>
        <w:br/>
      </w:r>
    </w:p>
    <w:p w14:paraId="4B889A0C" w14:textId="77777777" w:rsidR="001A1116" w:rsidRPr="001A1116" w:rsidRDefault="001A1116" w:rsidP="001A1116">
      <w:pPr>
        <w:spacing w:before="0" w:beforeAutospacing="0" w:after="0" w:afterAutospacing="0" w:line="240" w:lineRule="auto"/>
        <w:rPr>
          <w:rFonts w:ascii="Avenir LT Std 65 Medium" w:hAnsi="Avenir LT Std 65 Medium" w:cstheme="minorHAnsi"/>
          <w:color w:val="114D61"/>
        </w:rPr>
      </w:pPr>
    </w:p>
    <w:p w14:paraId="528AAB01" w14:textId="77777777" w:rsidR="001A1116" w:rsidRPr="001A1116" w:rsidRDefault="001A1116" w:rsidP="001A1116">
      <w:pPr>
        <w:spacing w:before="0" w:beforeAutospacing="0" w:after="0" w:afterAutospacing="0" w:line="240" w:lineRule="auto"/>
        <w:rPr>
          <w:rFonts w:ascii="Avenir LT Std 65 Medium" w:hAnsi="Avenir LT Std 65 Medium" w:cstheme="minorHAnsi"/>
          <w:color w:val="114D61"/>
        </w:rPr>
      </w:pPr>
    </w:p>
    <w:p w14:paraId="2CCF2DBD" w14:textId="77777777" w:rsidR="001A1116" w:rsidRPr="001A1116" w:rsidRDefault="001A1116" w:rsidP="001A1116">
      <w:pPr>
        <w:spacing w:before="0" w:beforeAutospacing="0" w:after="0" w:afterAutospacing="0" w:line="240" w:lineRule="auto"/>
        <w:rPr>
          <w:rFonts w:ascii="Avenir LT Std 65 Medium" w:hAnsi="Avenir LT Std 65 Medium" w:cstheme="minorHAnsi"/>
          <w:color w:val="114D61"/>
        </w:rPr>
      </w:pPr>
      <w:bookmarkStart w:id="0" w:name="_Hlk491878614"/>
    </w:p>
    <w:p w14:paraId="3B2611B3" w14:textId="77777777" w:rsidR="002A0D54" w:rsidRDefault="002A0D54" w:rsidP="000B487F">
      <w:pPr>
        <w:spacing w:before="0" w:beforeAutospacing="0" w:after="160" w:afterAutospacing="0"/>
        <w:rPr>
          <w:rFonts w:cstheme="minorHAnsi"/>
        </w:rPr>
      </w:pPr>
    </w:p>
    <w:p w14:paraId="05E08269" w14:textId="70F54CE9" w:rsidR="00AF4ADE" w:rsidRDefault="00B2132D" w:rsidP="000B487F">
      <w:pPr>
        <w:spacing w:before="0" w:beforeAutospacing="0" w:after="160" w:afterAutospacing="0"/>
        <w:rPr>
          <w:rFonts w:cstheme="minorHAnsi"/>
        </w:rPr>
      </w:pPr>
      <w:r>
        <w:rPr>
          <w:rFonts w:cstheme="minorHAnsi"/>
        </w:rPr>
        <w:t xml:space="preserve">La </w:t>
      </w:r>
      <w:hyperlink r:id="rId10" w:history="1">
        <w:r w:rsidRPr="00B2132D">
          <w:rPr>
            <w:rStyle w:val="Lienhypertexte"/>
            <w:rFonts w:cstheme="minorHAnsi"/>
          </w:rPr>
          <w:t>loi n° 2021-1754 du 23 décembre 2021 de financement de la sécurité sociale pour 2022</w:t>
        </w:r>
      </w:hyperlink>
      <w:r w:rsidRPr="00B2132D">
        <w:rPr>
          <w:rFonts w:cstheme="minorHAnsi"/>
        </w:rPr>
        <w:t xml:space="preserve"> </w:t>
      </w:r>
      <w:r w:rsidR="00AF4ADE">
        <w:rPr>
          <w:rFonts w:cstheme="minorHAnsi"/>
        </w:rPr>
        <w:t xml:space="preserve">vient prolonger les </w:t>
      </w:r>
      <w:r w:rsidR="00AF4ADE" w:rsidRPr="00C34BB3">
        <w:rPr>
          <w:rFonts w:cstheme="minorHAnsi"/>
          <w:b/>
          <w:bCs/>
        </w:rPr>
        <w:t>modalités de versement des indemnités journalières pour les salariés contra</w:t>
      </w:r>
      <w:r w:rsidR="00C34BB3">
        <w:rPr>
          <w:rFonts w:cstheme="minorHAnsi"/>
          <w:b/>
          <w:bCs/>
        </w:rPr>
        <w:t>in</w:t>
      </w:r>
      <w:r w:rsidR="00AF4ADE" w:rsidRPr="00C34BB3">
        <w:rPr>
          <w:rFonts w:cstheme="minorHAnsi"/>
          <w:b/>
          <w:bCs/>
        </w:rPr>
        <w:t>t de s’isoler ou d’arrêter de travailler</w:t>
      </w:r>
      <w:r w:rsidR="00AF4ADE">
        <w:rPr>
          <w:rFonts w:cstheme="minorHAnsi"/>
        </w:rPr>
        <w:t xml:space="preserve">. Vous trouverez </w:t>
      </w:r>
      <w:r w:rsidR="00C34BB3">
        <w:rPr>
          <w:rFonts w:cstheme="minorHAnsi"/>
        </w:rPr>
        <w:t>ci-après</w:t>
      </w:r>
      <w:r w:rsidR="00AF4ADE">
        <w:rPr>
          <w:rFonts w:cstheme="minorHAnsi"/>
        </w:rPr>
        <w:t xml:space="preserve"> le détail en </w:t>
      </w:r>
      <w:r w:rsidR="00AF4ADE" w:rsidRPr="00AB71C5">
        <w:rPr>
          <w:rFonts w:cstheme="minorHAnsi"/>
        </w:rPr>
        <w:t>fonction de chaque situation. Ce</w:t>
      </w:r>
      <w:r w:rsidR="00C34BB3" w:rsidRPr="00AB71C5">
        <w:rPr>
          <w:rFonts w:cstheme="minorHAnsi"/>
        </w:rPr>
        <w:t>s</w:t>
      </w:r>
      <w:r w:rsidR="00AF4ADE" w:rsidRPr="00AB71C5">
        <w:rPr>
          <w:rFonts w:cstheme="minorHAnsi"/>
        </w:rPr>
        <w:t xml:space="preserve"> modalité</w:t>
      </w:r>
      <w:r w:rsidR="00C34BB3" w:rsidRPr="00AB71C5">
        <w:rPr>
          <w:rFonts w:cstheme="minorHAnsi"/>
        </w:rPr>
        <w:t>s</w:t>
      </w:r>
      <w:r w:rsidR="00AF4ADE" w:rsidRPr="00AB71C5">
        <w:rPr>
          <w:rFonts w:cstheme="minorHAnsi"/>
        </w:rPr>
        <w:t xml:space="preserve"> de versement sont désormais applicable</w:t>
      </w:r>
      <w:r w:rsidR="00C34BB3" w:rsidRPr="00AB71C5">
        <w:rPr>
          <w:rFonts w:cstheme="minorHAnsi"/>
        </w:rPr>
        <w:t>s</w:t>
      </w:r>
      <w:r w:rsidR="00AF4ADE" w:rsidRPr="00AB71C5">
        <w:rPr>
          <w:rFonts w:cstheme="minorHAnsi"/>
        </w:rPr>
        <w:t xml:space="preserve"> </w:t>
      </w:r>
      <w:r w:rsidR="00AF4ADE" w:rsidRPr="00B2132D">
        <w:rPr>
          <w:rFonts w:cstheme="minorHAnsi"/>
          <w:b/>
          <w:bCs/>
          <w:color w:val="A81815"/>
        </w:rPr>
        <w:t>jusqu’</w:t>
      </w:r>
      <w:r w:rsidRPr="00B2132D">
        <w:rPr>
          <w:rFonts w:cstheme="minorHAnsi"/>
          <w:b/>
          <w:bCs/>
          <w:color w:val="A81815"/>
        </w:rPr>
        <w:t>à une date fixée par décret et au plus tard le</w:t>
      </w:r>
      <w:r w:rsidR="00AF4ADE" w:rsidRPr="00B2132D">
        <w:rPr>
          <w:rFonts w:cstheme="minorHAnsi"/>
          <w:b/>
          <w:bCs/>
          <w:color w:val="A81815"/>
        </w:rPr>
        <w:t xml:space="preserve"> </w:t>
      </w:r>
      <w:r w:rsidR="009E1367" w:rsidRPr="00B2132D">
        <w:rPr>
          <w:rFonts w:cstheme="minorHAnsi"/>
          <w:b/>
          <w:bCs/>
          <w:color w:val="A81815"/>
        </w:rPr>
        <w:t xml:space="preserve">31 décembre </w:t>
      </w:r>
      <w:r w:rsidR="00AF4ADE" w:rsidRPr="00B2132D">
        <w:rPr>
          <w:rFonts w:cstheme="minorHAnsi"/>
          <w:b/>
          <w:bCs/>
          <w:color w:val="A81815"/>
        </w:rPr>
        <w:t>202</w:t>
      </w:r>
      <w:r w:rsidRPr="00B2132D">
        <w:rPr>
          <w:rFonts w:cstheme="minorHAnsi"/>
          <w:b/>
          <w:bCs/>
          <w:color w:val="A81815"/>
        </w:rPr>
        <w:t>2</w:t>
      </w:r>
      <w:r w:rsidR="007936A8" w:rsidRPr="00B2132D">
        <w:rPr>
          <w:rFonts w:cstheme="minorHAnsi"/>
          <w:b/>
          <w:bCs/>
          <w:color w:val="A81815"/>
        </w:rPr>
        <w:t xml:space="preserve"> inclus</w:t>
      </w:r>
      <w:r w:rsidR="00AF4ADE" w:rsidRPr="00B2132D">
        <w:rPr>
          <w:rFonts w:cstheme="minorHAnsi"/>
          <w:color w:val="A81815"/>
        </w:rPr>
        <w:t xml:space="preserve">. </w:t>
      </w:r>
    </w:p>
    <w:p w14:paraId="4F7885B4" w14:textId="1D9F3740" w:rsidR="00C34BB3" w:rsidRDefault="00C34BB3" w:rsidP="000B487F">
      <w:pPr>
        <w:spacing w:before="0" w:beforeAutospacing="0" w:after="160" w:afterAutospacing="0"/>
        <w:rPr>
          <w:rFonts w:cstheme="minorHAnsi"/>
        </w:rPr>
      </w:pPr>
      <w:r>
        <w:rPr>
          <w:rFonts w:cstheme="minorHAnsi"/>
        </w:rPr>
        <w:t xml:space="preserve">La gestion des isolements fait l’objet d’une fiche dédiée distincte de celle-ci, que vous pouvez retrouver en cliquant </w:t>
      </w:r>
      <w:hyperlink r:id="rId11" w:history="1">
        <w:r w:rsidRPr="00B2132D">
          <w:rPr>
            <w:rStyle w:val="Lienhypertexte"/>
            <w:rFonts w:cstheme="minorHAnsi"/>
            <w:highlight w:val="yellow"/>
          </w:rPr>
          <w:t>ICI</w:t>
        </w:r>
      </w:hyperlink>
      <w:r>
        <w:rPr>
          <w:rFonts w:cstheme="minorHAnsi"/>
        </w:rPr>
        <w:t xml:space="preserve">. </w:t>
      </w:r>
    </w:p>
    <w:p w14:paraId="26BAF278" w14:textId="6ED9042C" w:rsidR="000B487F" w:rsidRPr="00D331B1" w:rsidRDefault="00C34BB3" w:rsidP="000B487F">
      <w:pPr>
        <w:spacing w:before="0" w:beforeAutospacing="0" w:after="160" w:afterAutospacing="0"/>
        <w:rPr>
          <w:rFonts w:ascii="Avenir LT Std 65 Medium" w:hAnsi="Avenir LT Std 65 Medium" w:cstheme="minorHAnsi"/>
          <w:color w:val="114D61"/>
          <w:sz w:val="28"/>
          <w:szCs w:val="28"/>
        </w:rPr>
      </w:pPr>
      <w:r>
        <w:rPr>
          <w:rFonts w:ascii="Avenir LT Std 65 Medium" w:hAnsi="Avenir LT Std 65 Medium" w:cstheme="minorHAnsi"/>
          <w:color w:val="114D61"/>
          <w:sz w:val="28"/>
          <w:szCs w:val="28"/>
          <w:u w:val="single"/>
        </w:rPr>
        <w:t>Cinq</w:t>
      </w:r>
      <w:r w:rsidR="000B487F" w:rsidRPr="00D331B1">
        <w:rPr>
          <w:rFonts w:ascii="Avenir LT Std 65 Medium" w:hAnsi="Avenir LT Std 65 Medium" w:cstheme="minorHAnsi"/>
          <w:color w:val="114D61"/>
          <w:sz w:val="28"/>
          <w:szCs w:val="28"/>
          <w:u w:val="single"/>
        </w:rPr>
        <w:t xml:space="preserve"> situations sont à </w:t>
      </w:r>
      <w:r w:rsidR="000B487F" w:rsidRPr="00AB71C5">
        <w:rPr>
          <w:rFonts w:ascii="Avenir LT Std 65 Medium" w:hAnsi="Avenir LT Std 65 Medium" w:cstheme="minorHAnsi"/>
          <w:color w:val="114D61"/>
          <w:sz w:val="28"/>
          <w:szCs w:val="28"/>
          <w:u w:val="single"/>
        </w:rPr>
        <w:t>distinguer</w:t>
      </w:r>
      <w:r w:rsidR="000B487F" w:rsidRPr="00D331B1">
        <w:rPr>
          <w:rFonts w:ascii="Avenir LT Std 65 Medium" w:hAnsi="Avenir LT Std 65 Medium" w:cstheme="minorHAnsi"/>
          <w:color w:val="114D61"/>
          <w:sz w:val="28"/>
          <w:szCs w:val="28"/>
        </w:rPr>
        <w:t> :</w:t>
      </w:r>
    </w:p>
    <w:p w14:paraId="3024AB19" w14:textId="09FDDEFC" w:rsidR="000B487F" w:rsidRPr="006F5763" w:rsidRDefault="00D331B1" w:rsidP="00D331B1">
      <w:pPr>
        <w:pStyle w:val="Titre1"/>
        <w:rPr>
          <w:rFonts w:ascii="Avenir LT Std 35 Light" w:hAnsi="Avenir LT Std 35 Light"/>
        </w:rPr>
      </w:pPr>
      <w:r w:rsidRPr="00D331B1">
        <w:t>LE SALARIE EST EN ARRET DE TRAVAIL POUR MALADIE</w:t>
      </w:r>
      <w:r w:rsidR="002A0D54">
        <w:t xml:space="preserve"> </w:t>
      </w:r>
      <w:bookmarkStart w:id="1" w:name="_Hlk56502998"/>
      <w:r w:rsidR="002A0D54">
        <w:rPr>
          <w:rFonts w:ascii="Calibri Light" w:hAnsi="Calibri Light" w:cs="Calibri Light"/>
        </w:rPr>
        <w:t xml:space="preserve">→ </w:t>
      </w:r>
      <w:r w:rsidR="002A0D54" w:rsidRPr="006F5763">
        <w:rPr>
          <w:rFonts w:ascii="Avenir LT Std 35 Light" w:hAnsi="Avenir LT Std 35 Light" w:cs="Calibri Light"/>
        </w:rPr>
        <w:t xml:space="preserve">Arrêt de travail et délai de carence </w:t>
      </w:r>
      <w:bookmarkEnd w:id="1"/>
    </w:p>
    <w:p w14:paraId="46170309" w14:textId="5FA85379" w:rsidR="009F3AA2" w:rsidRDefault="000B487F" w:rsidP="009F3AA2">
      <w:pPr>
        <w:spacing w:before="0" w:beforeAutospacing="0" w:after="160" w:afterAutospacing="0"/>
        <w:rPr>
          <w:rFonts w:cstheme="minorHAnsi"/>
        </w:rPr>
      </w:pPr>
      <w:r>
        <w:rPr>
          <w:rFonts w:cstheme="minorHAnsi"/>
        </w:rPr>
        <w:t xml:space="preserve">Dans ce cadre, le salarié est </w:t>
      </w:r>
      <w:r w:rsidRPr="009E5C05">
        <w:rPr>
          <w:rFonts w:cstheme="minorHAnsi"/>
          <w:b/>
          <w:bCs/>
        </w:rPr>
        <w:t xml:space="preserve">placé en </w:t>
      </w:r>
      <w:r w:rsidRPr="009F3AA2">
        <w:rPr>
          <w:rFonts w:cstheme="minorHAnsi"/>
          <w:b/>
          <w:bCs/>
          <w:u w:val="single"/>
        </w:rPr>
        <w:t>arrêt de travail classique</w:t>
      </w:r>
      <w:r>
        <w:rPr>
          <w:rFonts w:cstheme="minorHAnsi"/>
        </w:rPr>
        <w:t xml:space="preserve"> et </w:t>
      </w:r>
      <w:r w:rsidRPr="009E5C05">
        <w:rPr>
          <w:rFonts w:cstheme="minorHAnsi"/>
          <w:b/>
          <w:bCs/>
        </w:rPr>
        <w:t>bénéficie de modalités d’indemnisation « classiques »</w:t>
      </w:r>
      <w:r>
        <w:rPr>
          <w:rFonts w:cstheme="minorHAnsi"/>
        </w:rPr>
        <w:t>, soit le versement des IJSS après un délai de carence de 3 jours et le versement du complément employeur selon les modalités légales ou</w:t>
      </w:r>
      <w:r w:rsidR="001E3415">
        <w:rPr>
          <w:rFonts w:cstheme="minorHAnsi"/>
        </w:rPr>
        <w:t>,</w:t>
      </w:r>
      <w:r>
        <w:rPr>
          <w:rFonts w:cstheme="minorHAnsi"/>
        </w:rPr>
        <w:t xml:space="preserve"> le cas échéant, conventionnelles. </w:t>
      </w:r>
    </w:p>
    <w:p w14:paraId="5EC51F42" w14:textId="7ABBBA66" w:rsidR="00AF4ADE" w:rsidRPr="006F5763" w:rsidRDefault="00AF4ADE" w:rsidP="00AF4ADE">
      <w:pPr>
        <w:pStyle w:val="Titre1"/>
        <w:rPr>
          <w:rFonts w:ascii="Avenir LT Std 35 Light" w:hAnsi="Avenir LT Std 35 Light"/>
        </w:rPr>
      </w:pPr>
      <w:r w:rsidRPr="00D331B1">
        <w:t xml:space="preserve">LE SALARIE EST EN ARRET DE TRAVAIL </w:t>
      </w:r>
      <w:r>
        <w:t>CAR IL PRESENTE DES SYMPTOMES DE LA COVID-19 OU UN TEST POSITIF</w:t>
      </w:r>
      <w:r w:rsidR="00ED51B9">
        <w:t xml:space="preserve"> (y compris autotest)</w:t>
      </w:r>
      <w:r>
        <w:t xml:space="preserve"> </w:t>
      </w:r>
      <w:r>
        <w:rPr>
          <w:rFonts w:ascii="Calibri Light" w:hAnsi="Calibri Light" w:cs="Calibri Light"/>
        </w:rPr>
        <w:t xml:space="preserve">→ </w:t>
      </w:r>
      <w:r w:rsidRPr="006F5763">
        <w:rPr>
          <w:rFonts w:ascii="Avenir LT Std 35 Light" w:hAnsi="Avenir LT Std 35 Light" w:cs="Calibri Light"/>
        </w:rPr>
        <w:t xml:space="preserve">Arrêt de travail </w:t>
      </w:r>
      <w:r w:rsidRPr="006F5763">
        <w:rPr>
          <w:rFonts w:ascii="Avenir LT Std 35 Light" w:hAnsi="Avenir LT Std 35 Light" w:cs="Calibri Light"/>
          <w:u w:val="single"/>
        </w:rPr>
        <w:t>sans</w:t>
      </w:r>
      <w:r w:rsidRPr="006F5763">
        <w:rPr>
          <w:rFonts w:ascii="Avenir LT Std 35 Light" w:hAnsi="Avenir LT Std 35 Light" w:cs="Calibri Light"/>
        </w:rPr>
        <w:t xml:space="preserve"> délai de carence</w:t>
      </w:r>
      <w:r w:rsidR="00EE610C" w:rsidRPr="006F5763">
        <w:rPr>
          <w:rFonts w:ascii="Avenir LT Std 35 Light" w:hAnsi="Avenir LT Std 35 Light" w:cs="Calibri Light"/>
        </w:rPr>
        <w:t xml:space="preserve"> si </w:t>
      </w:r>
      <w:r w:rsidR="00B2132D" w:rsidRPr="006F5763">
        <w:rPr>
          <w:rFonts w:ascii="Avenir LT Std 35 Light" w:hAnsi="Avenir LT Std 35 Light" w:cs="Calibri Light"/>
        </w:rPr>
        <w:t>auto-déclaration</w:t>
      </w:r>
      <w:r w:rsidR="00EE610C" w:rsidRPr="006F5763">
        <w:rPr>
          <w:rFonts w:ascii="Avenir LT Std 35 Light" w:hAnsi="Avenir LT Std 35 Light" w:cs="Calibri Light"/>
        </w:rPr>
        <w:t xml:space="preserve"> et </w:t>
      </w:r>
      <w:r w:rsidR="00EE610C" w:rsidRPr="006F5763">
        <w:rPr>
          <w:rFonts w:ascii="Avenir LT Std 35 Light" w:hAnsi="Avenir LT Std 35 Light" w:cs="Calibri Light"/>
          <w:u w:val="single"/>
        </w:rPr>
        <w:t>avec</w:t>
      </w:r>
      <w:r w:rsidR="00EE610C" w:rsidRPr="006F5763">
        <w:rPr>
          <w:rFonts w:ascii="Avenir LT Std 35 Light" w:hAnsi="Avenir LT Std 35 Light" w:cs="Calibri Light"/>
        </w:rPr>
        <w:t xml:space="preserve"> délai de carence si arrêt de travail prescrit par le médecin traitant </w:t>
      </w:r>
      <w:r w:rsidRPr="006F5763">
        <w:rPr>
          <w:rFonts w:ascii="Avenir LT Std 35 Light" w:hAnsi="Avenir LT Std 35 Light" w:cs="Calibri Light"/>
        </w:rPr>
        <w:t xml:space="preserve"> </w:t>
      </w:r>
    </w:p>
    <w:p w14:paraId="41E9ADA1" w14:textId="1C5D0AF9" w:rsidR="00EE610C" w:rsidRPr="00C34BB3" w:rsidRDefault="004F53F8" w:rsidP="00EE610C">
      <w:pPr>
        <w:spacing w:before="0" w:beforeAutospacing="0" w:after="160" w:afterAutospacing="0"/>
        <w:rPr>
          <w:b/>
          <w:bCs/>
        </w:rPr>
      </w:pPr>
      <w:hyperlink r:id="rId12" w:history="1">
        <w:r w:rsidR="00EE610C" w:rsidRPr="00C34BB3">
          <w:rPr>
            <w:rStyle w:val="Lienhypertexte"/>
            <w:b/>
            <w:bCs/>
          </w:rPr>
          <w:t>Information</w:t>
        </w:r>
      </w:hyperlink>
      <w:r w:rsidR="00FD7A3A">
        <w:rPr>
          <w:rStyle w:val="Lienhypertexte"/>
          <w:b/>
          <w:bCs/>
        </w:rPr>
        <w:t xml:space="preserve"> préalable</w:t>
      </w:r>
      <w:r w:rsidR="00EE610C" w:rsidRPr="00C34BB3">
        <w:rPr>
          <w:b/>
          <w:bCs/>
        </w:rPr>
        <w:t xml:space="preserve"> de l’assurance maladie : </w:t>
      </w:r>
    </w:p>
    <w:p w14:paraId="3CB6E35D" w14:textId="77777777" w:rsidR="00EE610C" w:rsidRPr="00FD7A3A" w:rsidRDefault="00EE610C" w:rsidP="00EE610C">
      <w:pPr>
        <w:spacing w:before="0" w:beforeAutospacing="0" w:after="160" w:afterAutospacing="0"/>
        <w:ind w:left="708"/>
        <w:rPr>
          <w:i/>
          <w:iCs/>
          <w:u w:val="single"/>
        </w:rPr>
      </w:pPr>
      <w:r>
        <w:rPr>
          <w:u w:val="single"/>
        </w:rPr>
        <w:lastRenderedPageBreak/>
        <w:t>« </w:t>
      </w:r>
      <w:r w:rsidRPr="00FD7A3A">
        <w:rPr>
          <w:i/>
          <w:iCs/>
          <w:u w:val="single"/>
        </w:rPr>
        <w:t>Pourquoi est-il important de faire sa déclaration sur le téléservice ?</w:t>
      </w:r>
    </w:p>
    <w:p w14:paraId="4F3D3383" w14:textId="77777777" w:rsidR="00EE610C" w:rsidRPr="00FD7A3A" w:rsidRDefault="00EE610C" w:rsidP="00EE610C">
      <w:pPr>
        <w:spacing w:before="0" w:beforeAutospacing="0" w:after="160" w:afterAutospacing="0"/>
        <w:ind w:left="708"/>
        <w:rPr>
          <w:i/>
          <w:iCs/>
        </w:rPr>
      </w:pPr>
      <w:r w:rsidRPr="00FD7A3A">
        <w:rPr>
          <w:i/>
          <w:iCs/>
        </w:rPr>
        <w:t xml:space="preserve">Si l’assuré présentant des signes évocateurs de Covid-19 et devant passer un test de dépistage se fait </w:t>
      </w:r>
      <w:r w:rsidRPr="00FD7A3A">
        <w:rPr>
          <w:b/>
          <w:bCs/>
          <w:i/>
          <w:iCs/>
        </w:rPr>
        <w:t>prescrire un arrêt de travail par son médecin</w:t>
      </w:r>
      <w:r w:rsidRPr="00FD7A3A">
        <w:rPr>
          <w:i/>
          <w:iCs/>
        </w:rPr>
        <w:t xml:space="preserve">, il sera </w:t>
      </w:r>
      <w:r w:rsidRPr="00FD7A3A">
        <w:rPr>
          <w:b/>
          <w:bCs/>
          <w:i/>
          <w:iCs/>
        </w:rPr>
        <w:t>indemnisé au titre du droit commun avec application de la carence et sans complément employeur</w:t>
      </w:r>
      <w:r w:rsidRPr="00FD7A3A">
        <w:rPr>
          <w:i/>
          <w:iCs/>
        </w:rPr>
        <w:t>.</w:t>
      </w:r>
    </w:p>
    <w:p w14:paraId="79EE026D" w14:textId="77777777" w:rsidR="00EE610C" w:rsidRDefault="00EE610C" w:rsidP="00EE610C">
      <w:pPr>
        <w:spacing w:before="0" w:beforeAutospacing="0" w:after="160" w:afterAutospacing="0"/>
        <w:ind w:left="708"/>
      </w:pPr>
      <w:r w:rsidRPr="00FD7A3A">
        <w:rPr>
          <w:i/>
          <w:iCs/>
        </w:rPr>
        <w:t xml:space="preserve">À l’inverse, s’il fait sa demande d’arrêt de travail depuis le </w:t>
      </w:r>
      <w:r w:rsidRPr="00FD7A3A">
        <w:rPr>
          <w:b/>
          <w:bCs/>
          <w:i/>
          <w:iCs/>
        </w:rPr>
        <w:t>téléservice</w:t>
      </w:r>
      <w:r w:rsidRPr="00FD7A3A">
        <w:rPr>
          <w:i/>
          <w:iCs/>
        </w:rPr>
        <w:t xml:space="preserve"> declare.ameli.fr, il bénéficiera du </w:t>
      </w:r>
      <w:r w:rsidRPr="00FD7A3A">
        <w:rPr>
          <w:b/>
          <w:bCs/>
          <w:i/>
          <w:iCs/>
        </w:rPr>
        <w:t>versement d’indemnités journalières et du complément employeur sans conditions d’ouverture ni délai de carence</w:t>
      </w:r>
      <w:r w:rsidRPr="00FD7A3A">
        <w:rPr>
          <w:i/>
          <w:iCs/>
        </w:rPr>
        <w:t>.</w:t>
      </w:r>
      <w:r>
        <w:t> »</w:t>
      </w:r>
    </w:p>
    <w:p w14:paraId="5086855F" w14:textId="41FAB741" w:rsidR="009A5FB2" w:rsidRDefault="00AF4ADE" w:rsidP="00AF4ADE">
      <w:r>
        <w:t>Dans le cas où le salarié présente des symptômes à la covid-19 ou un test positif</w:t>
      </w:r>
      <w:r w:rsidR="00D24B0C">
        <w:t xml:space="preserve"> </w:t>
      </w:r>
      <w:r w:rsidR="00D24B0C" w:rsidRPr="00D24B0C">
        <w:rPr>
          <w:color w:val="A81815"/>
        </w:rPr>
        <w:t>lorsqu</w:t>
      </w:r>
      <w:r w:rsidR="00D24B0C">
        <w:rPr>
          <w:color w:val="A81815"/>
        </w:rPr>
        <w:t>e son statut vaccinal n’est pas complet</w:t>
      </w:r>
      <w:r>
        <w:t xml:space="preserve">, et qu’il </w:t>
      </w:r>
      <w:r w:rsidRPr="0032016E">
        <w:rPr>
          <w:b/>
          <w:bCs/>
        </w:rPr>
        <w:t>n’est pas en mesure de télétravailler</w:t>
      </w:r>
      <w:r>
        <w:t xml:space="preserve">, </w:t>
      </w:r>
      <w:r w:rsidR="009A5FB2">
        <w:t>il est soumis à une mesure d’isolement</w:t>
      </w:r>
      <w:r w:rsidR="00D24B0C">
        <w:rPr>
          <w:color w:val="A81815"/>
        </w:rPr>
        <w:t xml:space="preserve">. </w:t>
      </w:r>
    </w:p>
    <w:p w14:paraId="10B546C6" w14:textId="138FED57" w:rsidR="00AF4ADE" w:rsidRDefault="009A5FB2" w:rsidP="00AF4ADE">
      <w:r>
        <w:t xml:space="preserve">Durant cette mesure d’isolement, le salarié </w:t>
      </w:r>
      <w:r w:rsidRPr="009E5C05">
        <w:rPr>
          <w:b/>
          <w:bCs/>
        </w:rPr>
        <w:t xml:space="preserve">bénéficie d’un </w:t>
      </w:r>
      <w:r w:rsidRPr="009F3AA2">
        <w:rPr>
          <w:b/>
          <w:bCs/>
          <w:u w:val="single"/>
        </w:rPr>
        <w:t>arrêt de travail dérogatoire</w:t>
      </w:r>
      <w:bookmarkStart w:id="2" w:name="_Hlk67405900"/>
      <w:r>
        <w:t xml:space="preserve">, </w:t>
      </w:r>
      <w:bookmarkEnd w:id="2"/>
      <w:r>
        <w:t xml:space="preserve">et </w:t>
      </w:r>
      <w:r w:rsidR="00AF4ADE">
        <w:t xml:space="preserve">donc </w:t>
      </w:r>
      <w:r w:rsidR="00AF4ADE" w:rsidRPr="009E5C05">
        <w:rPr>
          <w:b/>
          <w:bCs/>
        </w:rPr>
        <w:t xml:space="preserve">du versement des IJSS </w:t>
      </w:r>
      <w:r w:rsidR="00AF4ADE" w:rsidRPr="009E5C05">
        <w:rPr>
          <w:b/>
          <w:bCs/>
          <w:u w:val="single"/>
        </w:rPr>
        <w:t>sans application d’un délai de carence</w:t>
      </w:r>
      <w:r w:rsidR="00AF4ADE">
        <w:t xml:space="preserve">, sans nécessairement avoir rempli les conditions pour bénéficier d’un arrêt et sans prise en compte de cet arrêt dans la durée maximale de versement des IJSS. </w:t>
      </w:r>
    </w:p>
    <w:p w14:paraId="6F4AB39D" w14:textId="5B766999" w:rsidR="009A5FB2" w:rsidRDefault="009A5FB2" w:rsidP="00AF4ADE">
      <w:r>
        <w:t>Toutefois, p</w:t>
      </w:r>
      <w:r w:rsidR="00AF4ADE">
        <w:t xml:space="preserve">our bénéficier de cet arrêt de travail et de l’indemnisation qui en découle, le salarié </w:t>
      </w:r>
      <w:r>
        <w:t>symptomatique ou positif</w:t>
      </w:r>
      <w:r w:rsidR="00AF4ADE">
        <w:t xml:space="preserve"> </w:t>
      </w:r>
      <w:r w:rsidR="00ED51B9">
        <w:t xml:space="preserve">(après réalisation d’un autotest) </w:t>
      </w:r>
      <w:r w:rsidR="00AF4ADE">
        <w:t>doit</w:t>
      </w:r>
      <w:r>
        <w:t> :</w:t>
      </w:r>
    </w:p>
    <w:p w14:paraId="060660E4" w14:textId="3C1A8A61" w:rsidR="009A5FB2" w:rsidRDefault="009A5FB2" w:rsidP="009A5FB2">
      <w:pPr>
        <w:pStyle w:val="Paragraphedeliste"/>
        <w:numPr>
          <w:ilvl w:val="0"/>
          <w:numId w:val="30"/>
        </w:numPr>
      </w:pPr>
      <w:r>
        <w:t>Procéder</w:t>
      </w:r>
      <w:r w:rsidR="00AF4ADE">
        <w:t xml:space="preserve"> à </w:t>
      </w:r>
      <w:r w:rsidR="00AF4ADE" w:rsidRPr="009A5FB2">
        <w:rPr>
          <w:b/>
          <w:bCs/>
        </w:rPr>
        <w:t>une déclaration en ligne</w:t>
      </w:r>
      <w:r w:rsidR="00AF4ADE">
        <w:t xml:space="preserve"> de sa situation, </w:t>
      </w:r>
      <w:hyperlink r:id="rId13" w:history="1">
        <w:r w:rsidR="00AF4ADE" w:rsidRPr="009E5C05">
          <w:rPr>
            <w:rStyle w:val="Lienhypertexte"/>
          </w:rPr>
          <w:t>ici</w:t>
        </w:r>
      </w:hyperlink>
      <w:r>
        <w:t xml:space="preserve"> et s’engager à réaliser un test dans les 2 jours.</w:t>
      </w:r>
      <w:r w:rsidR="00AF4ADE">
        <w:t xml:space="preserve"> </w:t>
      </w:r>
      <w:r>
        <w:t xml:space="preserve">Le salarié pourra à </w:t>
      </w:r>
      <w:r w:rsidR="00C34BB3">
        <w:t>l’issue de cette</w:t>
      </w:r>
      <w:r>
        <w:t xml:space="preserve"> déclaration</w:t>
      </w:r>
      <w:r w:rsidR="00C34BB3">
        <w:t>,</w:t>
      </w:r>
      <w:r>
        <w:t xml:space="preserve"> télécharger un justificatif à remettre à l’employeur pour justifier de son absence. </w:t>
      </w:r>
    </w:p>
    <w:p w14:paraId="3295F4EB" w14:textId="12751F97" w:rsidR="009A5FB2" w:rsidRDefault="009A5FB2" w:rsidP="009A5FB2">
      <w:pPr>
        <w:pStyle w:val="Paragraphedeliste"/>
        <w:numPr>
          <w:ilvl w:val="0"/>
          <w:numId w:val="30"/>
        </w:numPr>
      </w:pPr>
      <w:r>
        <w:t xml:space="preserve">Réaliser </w:t>
      </w:r>
      <w:r w:rsidRPr="00C34BB3">
        <w:rPr>
          <w:b/>
          <w:bCs/>
        </w:rPr>
        <w:t>dans les 2 jours suivant la déclaration</w:t>
      </w:r>
      <w:r>
        <w:t xml:space="preserve"> </w:t>
      </w:r>
      <w:r w:rsidRPr="00C34BB3">
        <w:rPr>
          <w:b/>
          <w:bCs/>
        </w:rPr>
        <w:t>un test antigénique ou PCR</w:t>
      </w:r>
      <w:r>
        <w:t xml:space="preserve"> et </w:t>
      </w:r>
      <w:r w:rsidRPr="00C34BB3">
        <w:rPr>
          <w:b/>
          <w:bCs/>
        </w:rPr>
        <w:t>déclarer à nouveau en ligne la date de réception du résultat du test ainsi que le lieu de dépistage</w:t>
      </w:r>
      <w:r>
        <w:t>. Un document lui sera alors délivré correspondant au volet destiné à l’employeur</w:t>
      </w:r>
      <w:r w:rsidR="00C34BB3">
        <w:t xml:space="preserve">, ce document devra être transmis </w:t>
      </w:r>
      <w:r>
        <w:t>à l’employeur dans les plus brefs délais.</w:t>
      </w:r>
    </w:p>
    <w:p w14:paraId="2F4F7AA4" w14:textId="5332A3F7" w:rsidR="009A5FB2" w:rsidRDefault="009A5FB2" w:rsidP="009A5FB2">
      <w:pPr>
        <w:pStyle w:val="Paragraphedeliste"/>
        <w:ind w:left="780"/>
      </w:pPr>
      <w:r>
        <w:sym w:font="Wingdings" w:char="F0E0"/>
      </w:r>
      <w:r>
        <w:t xml:space="preserve"> Peu importe le résultat</w:t>
      </w:r>
      <w:r w:rsidR="00C34BB3">
        <w:t xml:space="preserve"> du test</w:t>
      </w:r>
      <w:r>
        <w:t xml:space="preserve">, le </w:t>
      </w:r>
      <w:r w:rsidRPr="00C34BB3">
        <w:rPr>
          <w:b/>
          <w:bCs/>
        </w:rPr>
        <w:t xml:space="preserve">salarié bénéficie du versement des IJSS </w:t>
      </w:r>
      <w:r w:rsidR="00C34BB3">
        <w:rPr>
          <w:b/>
          <w:bCs/>
        </w:rPr>
        <w:t xml:space="preserve">et du complément employeur </w:t>
      </w:r>
      <w:r w:rsidRPr="00C34BB3">
        <w:rPr>
          <w:b/>
          <w:bCs/>
        </w:rPr>
        <w:t>dérogatoires du 1</w:t>
      </w:r>
      <w:r w:rsidRPr="00C34BB3">
        <w:rPr>
          <w:b/>
          <w:bCs/>
          <w:vertAlign w:val="superscript"/>
        </w:rPr>
        <w:t>er</w:t>
      </w:r>
      <w:r w:rsidRPr="00C34BB3">
        <w:rPr>
          <w:b/>
          <w:bCs/>
        </w:rPr>
        <w:t xml:space="preserve"> jour et dans la limite de 4 jours</w:t>
      </w:r>
      <w:r>
        <w:t xml:space="preserve">. </w:t>
      </w:r>
    </w:p>
    <w:p w14:paraId="256F452A" w14:textId="66A37332" w:rsidR="009A5FB2" w:rsidRDefault="009A5FB2" w:rsidP="009A5FB2">
      <w:pPr>
        <w:pStyle w:val="Paragraphedeliste"/>
        <w:numPr>
          <w:ilvl w:val="0"/>
          <w:numId w:val="30"/>
        </w:numPr>
      </w:pPr>
      <w:r>
        <w:t>En fonction du résultat</w:t>
      </w:r>
      <w:r w:rsidR="00C34BB3">
        <w:t xml:space="preserve"> </w:t>
      </w:r>
      <w:r>
        <w:t xml:space="preserve">: </w:t>
      </w:r>
    </w:p>
    <w:p w14:paraId="33945DA9" w14:textId="0A9CEB3A" w:rsidR="009A5FB2" w:rsidRDefault="009A5FB2" w:rsidP="009A5FB2">
      <w:pPr>
        <w:pStyle w:val="Paragraphedeliste"/>
        <w:numPr>
          <w:ilvl w:val="1"/>
          <w:numId w:val="30"/>
        </w:numPr>
      </w:pPr>
      <w:r w:rsidRPr="00C34BB3">
        <w:rPr>
          <w:b/>
          <w:bCs/>
        </w:rPr>
        <w:t>Négatif</w:t>
      </w:r>
      <w:r>
        <w:t xml:space="preserve"> : </w:t>
      </w:r>
      <w:r w:rsidR="00C34BB3">
        <w:t xml:space="preserve">l’assurance maladie met fin à l’arrêt de travail, le salarié peut </w:t>
      </w:r>
      <w:r w:rsidR="00C34BB3" w:rsidRPr="00C34BB3">
        <w:rPr>
          <w:b/>
          <w:bCs/>
        </w:rPr>
        <w:t>reprendre son activité professionnelle</w:t>
      </w:r>
      <w:r w:rsidR="00C34BB3">
        <w:t> ;</w:t>
      </w:r>
    </w:p>
    <w:p w14:paraId="40F8D933" w14:textId="66BEC916" w:rsidR="00C34BB3" w:rsidRDefault="00C34BB3" w:rsidP="009A5FB2">
      <w:pPr>
        <w:pStyle w:val="Paragraphedeliste"/>
        <w:numPr>
          <w:ilvl w:val="1"/>
          <w:numId w:val="30"/>
        </w:numPr>
      </w:pPr>
      <w:r w:rsidRPr="00C34BB3">
        <w:rPr>
          <w:b/>
          <w:bCs/>
        </w:rPr>
        <w:t>Positif</w:t>
      </w:r>
      <w:r>
        <w:t xml:space="preserve"> : </w:t>
      </w:r>
      <w:r w:rsidR="00B2132D" w:rsidRPr="00B2132D">
        <w:rPr>
          <w:color w:val="A81815"/>
        </w:rPr>
        <w:t xml:space="preserve">le </w:t>
      </w:r>
      <w:r w:rsidRPr="00B2132D">
        <w:rPr>
          <w:color w:val="A81815"/>
        </w:rPr>
        <w:t xml:space="preserve">salarié est contacté par l’assurance maladie, le salarié </w:t>
      </w:r>
      <w:r w:rsidRPr="00B2132D">
        <w:rPr>
          <w:b/>
          <w:bCs/>
          <w:color w:val="A81815"/>
        </w:rPr>
        <w:t xml:space="preserve">est isolé pour </w:t>
      </w:r>
      <w:r w:rsidR="00B2132D" w:rsidRPr="00B2132D">
        <w:rPr>
          <w:b/>
          <w:bCs/>
          <w:color w:val="A81815"/>
        </w:rPr>
        <w:t>7 à 10 jours en fonction de son statut vaccinal</w:t>
      </w:r>
      <w:r w:rsidR="00B2132D" w:rsidRPr="00B2132D">
        <w:rPr>
          <w:color w:val="A81815"/>
        </w:rPr>
        <w:t xml:space="preserve"> (voir </w:t>
      </w:r>
      <w:r w:rsidR="00B2132D" w:rsidRPr="00B2132D">
        <w:rPr>
          <w:color w:val="A81815"/>
          <w:highlight w:val="yellow"/>
        </w:rPr>
        <w:t>fiche dédiée</w:t>
      </w:r>
      <w:r w:rsidR="00B2132D" w:rsidRPr="00B2132D">
        <w:rPr>
          <w:color w:val="A81815"/>
        </w:rPr>
        <w:t>).</w:t>
      </w:r>
      <w:r w:rsidRPr="00B2132D">
        <w:rPr>
          <w:color w:val="A81815"/>
        </w:rPr>
        <w:t xml:space="preserve"> La prolongation d’arrêt de travail dérogatoire doit évidemment être transmise à l’employeur. </w:t>
      </w:r>
    </w:p>
    <w:p w14:paraId="50AA0C91" w14:textId="062ECDF6" w:rsidR="009F3AA2" w:rsidRDefault="009F3AA2" w:rsidP="009F3AA2">
      <w:pPr>
        <w:pStyle w:val="Titre1"/>
      </w:pPr>
      <w:r>
        <w:lastRenderedPageBreak/>
        <w:t>LE SALARIE FAIT L’OBJET D’UNE MESURE D’ISOLEMENT EN TANT QUE CAS CONTACT</w:t>
      </w:r>
      <w:r w:rsidR="002A0D54">
        <w:rPr>
          <w:rFonts w:ascii="Calibri Light" w:hAnsi="Calibri Light" w:cs="Calibri Light"/>
        </w:rPr>
        <w:t xml:space="preserve">→ Arrêt de travail </w:t>
      </w:r>
      <w:r w:rsidR="002A0D54" w:rsidRPr="002A0D54">
        <w:rPr>
          <w:rFonts w:ascii="Calibri Light" w:hAnsi="Calibri Light" w:cs="Calibri Light"/>
          <w:u w:val="single"/>
        </w:rPr>
        <w:t>sans</w:t>
      </w:r>
      <w:r w:rsidR="002A0D54">
        <w:rPr>
          <w:rFonts w:ascii="Calibri Light" w:hAnsi="Calibri Light" w:cs="Calibri Light"/>
        </w:rPr>
        <w:t xml:space="preserve"> délai de carence</w:t>
      </w:r>
      <w:r w:rsidR="00EE610C">
        <w:rPr>
          <w:rFonts w:ascii="Calibri Light" w:hAnsi="Calibri Light" w:cs="Calibri Light"/>
        </w:rPr>
        <w:t xml:space="preserve"> </w:t>
      </w:r>
    </w:p>
    <w:p w14:paraId="26B0ED5F" w14:textId="12E2A5A1" w:rsidR="009F3AA2" w:rsidRDefault="009F3AA2" w:rsidP="009F3AA2">
      <w:r>
        <w:t xml:space="preserve">Dans le cas où le salarié est contacté par l’assurance maladie est identifié </w:t>
      </w:r>
      <w:r w:rsidRPr="0032016E">
        <w:rPr>
          <w:b/>
          <w:bCs/>
        </w:rPr>
        <w:t>cas contact</w:t>
      </w:r>
      <w:r>
        <w:t xml:space="preserve"> et qu’il </w:t>
      </w:r>
      <w:r w:rsidRPr="0032016E">
        <w:rPr>
          <w:b/>
          <w:bCs/>
        </w:rPr>
        <w:t>n’est pas en mesure de télétravailler</w:t>
      </w:r>
      <w:r>
        <w:t xml:space="preserve">, il est soumis à une mesure d’isolement </w:t>
      </w:r>
      <w:r w:rsidR="009C2077" w:rsidRPr="00B2132D">
        <w:rPr>
          <w:b/>
          <w:bCs/>
        </w:rPr>
        <w:t xml:space="preserve">durant </w:t>
      </w:r>
      <w:r w:rsidR="00D24B0C">
        <w:rPr>
          <w:b/>
          <w:bCs/>
        </w:rPr>
        <w:t>7</w:t>
      </w:r>
      <w:r w:rsidR="009C2077" w:rsidRPr="00B2132D">
        <w:rPr>
          <w:b/>
          <w:bCs/>
        </w:rPr>
        <w:t xml:space="preserve"> jours</w:t>
      </w:r>
      <w:r w:rsidR="00B2132D">
        <w:t xml:space="preserve"> </w:t>
      </w:r>
      <w:r w:rsidR="00B2132D" w:rsidRPr="00B2132D">
        <w:rPr>
          <w:color w:val="A81815"/>
        </w:rPr>
        <w:t xml:space="preserve">uniquement si son statut vaccinal n’est pas complet. </w:t>
      </w:r>
      <w:r w:rsidR="009C2077" w:rsidRPr="00B2132D">
        <w:rPr>
          <w:color w:val="A81815"/>
        </w:rPr>
        <w:t xml:space="preserve"> </w:t>
      </w:r>
      <w:r w:rsidRPr="00B2132D">
        <w:rPr>
          <w:color w:val="A81815"/>
        </w:rPr>
        <w:t xml:space="preserve"> </w:t>
      </w:r>
    </w:p>
    <w:p w14:paraId="0AFB7569" w14:textId="344D0221" w:rsidR="002A0D54" w:rsidRDefault="009F3AA2" w:rsidP="009F3AA2">
      <w:r>
        <w:t xml:space="preserve">Durant cette mesure d’isolement, le salarié </w:t>
      </w:r>
      <w:r w:rsidRPr="009E5C05">
        <w:rPr>
          <w:b/>
          <w:bCs/>
        </w:rPr>
        <w:t xml:space="preserve">bénéficie d’un </w:t>
      </w:r>
      <w:r w:rsidRPr="009F3AA2">
        <w:rPr>
          <w:b/>
          <w:bCs/>
          <w:u w:val="single"/>
        </w:rPr>
        <w:t>arrêt de travail dérogatoire</w:t>
      </w:r>
      <w:r>
        <w:t xml:space="preserve">, et donc </w:t>
      </w:r>
      <w:r w:rsidRPr="009E5C05">
        <w:rPr>
          <w:b/>
          <w:bCs/>
        </w:rPr>
        <w:t xml:space="preserve">du versement des IJSS </w:t>
      </w:r>
      <w:r w:rsidRPr="009E5C05">
        <w:rPr>
          <w:b/>
          <w:bCs/>
          <w:u w:val="single"/>
        </w:rPr>
        <w:t>sans application d’un délai de carence</w:t>
      </w:r>
      <w:r>
        <w:t xml:space="preserve">, sans nécessairement avoir rempli les conditions pour bénéficier d’un arrêt et sans prise en compte de cet arrêt dans la durée maximale de versement des IJSS. </w:t>
      </w:r>
    </w:p>
    <w:p w14:paraId="4741791B" w14:textId="15341AF9" w:rsidR="009F3AA2" w:rsidRDefault="009F3AA2" w:rsidP="009F3AA2">
      <w:r>
        <w:t xml:space="preserve">Pour bénéficier de cet arrêt de travail et de l’indemnisation qui en découle, le salarié cas contact doit procéder à </w:t>
      </w:r>
      <w:r w:rsidRPr="0032016E">
        <w:rPr>
          <w:b/>
          <w:bCs/>
        </w:rPr>
        <w:t>une déclaration en ligne</w:t>
      </w:r>
      <w:r>
        <w:t xml:space="preserve"> de sa situation, </w:t>
      </w:r>
      <w:hyperlink r:id="rId14" w:history="1">
        <w:r w:rsidRPr="009E5C05">
          <w:rPr>
            <w:rStyle w:val="Lienhypertexte"/>
          </w:rPr>
          <w:t>ici</w:t>
        </w:r>
      </w:hyperlink>
      <w:r>
        <w:t xml:space="preserve">. Cette demande n’est toutefois pas possible si le salarié est d’ores et déjà placé en position d’activité partielle, les dispositifs ne sont </w:t>
      </w:r>
      <w:r w:rsidRPr="0032016E">
        <w:rPr>
          <w:b/>
          <w:bCs/>
        </w:rPr>
        <w:t>en effet pas cumulables</w:t>
      </w:r>
      <w:r>
        <w:t xml:space="preserve">. </w:t>
      </w:r>
    </w:p>
    <w:p w14:paraId="76F0BD9D" w14:textId="77777777" w:rsidR="002F76ED" w:rsidRDefault="009F3AA2" w:rsidP="009F3AA2">
      <w:r w:rsidRPr="00C5095C">
        <w:t xml:space="preserve">En ce qui concerne le </w:t>
      </w:r>
      <w:r w:rsidRPr="00C5095C">
        <w:rPr>
          <w:b/>
          <w:bCs/>
        </w:rPr>
        <w:t>complément employeur</w:t>
      </w:r>
      <w:r w:rsidR="002F76ED">
        <w:t> :</w:t>
      </w:r>
    </w:p>
    <w:p w14:paraId="7A724B39" w14:textId="2CEFC444" w:rsidR="002F76ED" w:rsidRPr="00AB71C5" w:rsidRDefault="002F76ED" w:rsidP="002F76ED">
      <w:pPr>
        <w:pStyle w:val="Paragraphedeliste"/>
        <w:numPr>
          <w:ilvl w:val="0"/>
          <w:numId w:val="28"/>
        </w:numPr>
      </w:pPr>
      <w:r>
        <w:t>Légal : les modalités dérogatoires de versement de l’indemnité journalière complémentaire</w:t>
      </w:r>
      <w:r w:rsidRPr="00AB71C5">
        <w:t>, sans délai de carence ni condition d’ancienneté sont applicables jusqu’</w:t>
      </w:r>
      <w:r w:rsidR="00B2132D">
        <w:t>à</w:t>
      </w:r>
      <w:r w:rsidR="00B2132D">
        <w:rPr>
          <w:color w:val="A81815"/>
        </w:rPr>
        <w:t xml:space="preserve"> une date fixée par décret et au plus tard le 31 décembre 2022</w:t>
      </w:r>
      <w:r w:rsidR="00334E39" w:rsidRPr="00AB71C5">
        <w:t xml:space="preserve">. </w:t>
      </w:r>
      <w:r w:rsidR="00323331" w:rsidRPr="00AB71C5">
        <w:t xml:space="preserve"> </w:t>
      </w:r>
    </w:p>
    <w:p w14:paraId="35CFE5BD" w14:textId="4FBF86D9" w:rsidR="009F3AA2" w:rsidRDefault="002F76ED" w:rsidP="002F76ED">
      <w:pPr>
        <w:pStyle w:val="Paragraphedeliste"/>
        <w:numPr>
          <w:ilvl w:val="0"/>
          <w:numId w:val="28"/>
        </w:numPr>
      </w:pPr>
      <w:r w:rsidRPr="00AB71C5">
        <w:t xml:space="preserve">Conventionnel : </w:t>
      </w:r>
      <w:r w:rsidR="00B2132D" w:rsidRPr="00B2132D">
        <w:rPr>
          <w:color w:val="A81815"/>
        </w:rPr>
        <w:t xml:space="preserve">les modalités dérogatoires de versement de l’indemnité journalière complémentaire, sans délai de carence ni condition d’ancienneté sont applicables jusqu’à une date fixée par décret et au plus tard le 31 </w:t>
      </w:r>
      <w:r w:rsidR="00B2132D">
        <w:rPr>
          <w:color w:val="A81815"/>
        </w:rPr>
        <w:t>juillet</w:t>
      </w:r>
      <w:r w:rsidR="00B2132D" w:rsidRPr="00B2132D">
        <w:rPr>
          <w:color w:val="A81815"/>
        </w:rPr>
        <w:t xml:space="preserve"> 2022.  </w:t>
      </w:r>
    </w:p>
    <w:p w14:paraId="5EF44C49" w14:textId="5D20F872" w:rsidR="00323331" w:rsidRDefault="00323331" w:rsidP="00323331">
      <w:r>
        <w:t>Pour mémoire, l’article L</w:t>
      </w:r>
      <w:r w:rsidR="009E1367">
        <w:t>.</w:t>
      </w:r>
      <w:r>
        <w:t xml:space="preserve">1226-1 du </w:t>
      </w:r>
      <w:r w:rsidR="009E1367">
        <w:t>c</w:t>
      </w:r>
      <w:r>
        <w:t xml:space="preserve">ode du </w:t>
      </w:r>
      <w:r w:rsidR="009E1367">
        <w:t>T</w:t>
      </w:r>
      <w:r>
        <w:t xml:space="preserve">ravail prévoit une indemnisation égale à 90% de la rémunération brute (durant les 30 premiers jours). </w:t>
      </w:r>
    </w:p>
    <w:p w14:paraId="4B9FD979" w14:textId="38D942D1" w:rsidR="00405E4D" w:rsidRPr="00EE610C" w:rsidRDefault="00405E4D" w:rsidP="00405E4D">
      <w:pPr>
        <w:pStyle w:val="Titre1"/>
        <w:rPr>
          <w:color w:val="C45911" w:themeColor="accent2" w:themeShade="BF"/>
        </w:rPr>
      </w:pPr>
      <w:r>
        <w:t xml:space="preserve">LE SALARIE FAIT L’OBJET D’UNE MESURE D’ISOLEMENT LORS D’UN DEPLACEMENT </w:t>
      </w:r>
      <w:r w:rsidR="009C2077">
        <w:t xml:space="preserve">A L’ETRANGER </w:t>
      </w:r>
      <w:r>
        <w:rPr>
          <w:rFonts w:ascii="Calibri Light" w:hAnsi="Calibri Light" w:cs="Calibri Light"/>
        </w:rPr>
        <w:t xml:space="preserve">→ Arrêt de travail </w:t>
      </w:r>
      <w:r w:rsidRPr="002A0D54">
        <w:rPr>
          <w:rFonts w:ascii="Calibri Light" w:hAnsi="Calibri Light" w:cs="Calibri Light"/>
          <w:u w:val="single"/>
        </w:rPr>
        <w:t>sans</w:t>
      </w:r>
      <w:r>
        <w:rPr>
          <w:rFonts w:ascii="Calibri Light" w:hAnsi="Calibri Light" w:cs="Calibri Light"/>
        </w:rPr>
        <w:t xml:space="preserve"> délai de carence</w:t>
      </w:r>
    </w:p>
    <w:p w14:paraId="4599B14E" w14:textId="10426C2C" w:rsidR="00405E4D" w:rsidRDefault="00405E4D" w:rsidP="00323331">
      <w:r>
        <w:t xml:space="preserve">Dans le cas où un salarié est </w:t>
      </w:r>
      <w:r w:rsidRPr="00405E4D">
        <w:rPr>
          <w:b/>
          <w:bCs/>
        </w:rPr>
        <w:t>de retour d’un déplacement à l’étranger</w:t>
      </w:r>
      <w:r>
        <w:t xml:space="preserve"> (professionnel ou personnel), il est contraint de </w:t>
      </w:r>
      <w:r w:rsidRPr="00AF4ADE">
        <w:rPr>
          <w:b/>
          <w:bCs/>
        </w:rPr>
        <w:t xml:space="preserve">s’isoler </w:t>
      </w:r>
      <w:r>
        <w:t xml:space="preserve">et réaliser à l’issue de cette période un test </w:t>
      </w:r>
      <w:r w:rsidR="009C2077">
        <w:t>de dépistage</w:t>
      </w:r>
      <w:r>
        <w:t xml:space="preserve"> afin de lever cet isolement. </w:t>
      </w:r>
    </w:p>
    <w:p w14:paraId="79CAD12B" w14:textId="34E67F8E" w:rsidR="00405E4D" w:rsidRDefault="00405E4D" w:rsidP="009C2077">
      <w:r>
        <w:t>L’isolement concerne </w:t>
      </w:r>
      <w:r w:rsidR="009C2077">
        <w:t xml:space="preserve">plusieurs destinations, fortement évolutive en fonction de la situation sanitaire de chaque pays. Pour plus d’informations, n’hésitez pas à consulter le site du ministère de l’Europe et des Affaires étrangères. </w:t>
      </w:r>
    </w:p>
    <w:p w14:paraId="74839FC0" w14:textId="4585FDE2" w:rsidR="00405E4D" w:rsidRDefault="009C2077" w:rsidP="00405E4D">
      <w:r>
        <w:rPr>
          <w:b/>
          <w:bCs/>
        </w:rPr>
        <w:lastRenderedPageBreak/>
        <w:t>Quoiqu’il en soi, d</w:t>
      </w:r>
      <w:r w:rsidR="00405E4D" w:rsidRPr="00405E4D">
        <w:rPr>
          <w:b/>
          <w:bCs/>
        </w:rPr>
        <w:t>epuis le 22 février 2021</w:t>
      </w:r>
      <w:r w:rsidR="00405E4D">
        <w:t xml:space="preserve">, durant cette mesure d’isolement et uniquement lorsque le télétravail n’est pas possible, le salarié </w:t>
      </w:r>
      <w:r w:rsidR="00405E4D" w:rsidRPr="00405E4D">
        <w:rPr>
          <w:b/>
          <w:bCs/>
        </w:rPr>
        <w:t xml:space="preserve">bénéficie d’un </w:t>
      </w:r>
      <w:r w:rsidR="00405E4D" w:rsidRPr="00405E4D">
        <w:rPr>
          <w:b/>
          <w:bCs/>
          <w:u w:val="single"/>
        </w:rPr>
        <w:t>arrêt de travail dérogatoire</w:t>
      </w:r>
      <w:r w:rsidR="00405E4D">
        <w:t xml:space="preserve">, et donc </w:t>
      </w:r>
      <w:r w:rsidR="00405E4D" w:rsidRPr="00405E4D">
        <w:rPr>
          <w:b/>
          <w:bCs/>
        </w:rPr>
        <w:t xml:space="preserve">du versement des IJSS </w:t>
      </w:r>
      <w:r w:rsidR="00405E4D" w:rsidRPr="00405E4D">
        <w:rPr>
          <w:b/>
          <w:bCs/>
          <w:u w:val="single"/>
        </w:rPr>
        <w:t>sans application d’un délai de carence</w:t>
      </w:r>
      <w:r w:rsidR="00405E4D">
        <w:t xml:space="preserve">, sans nécessairement avoir rempli les conditions pour bénéficier d’un arrêt et sans prise en compte de cet arrêt dans la durée maximale de versement des IJSS. </w:t>
      </w:r>
    </w:p>
    <w:p w14:paraId="48A42B81" w14:textId="4D07A81F" w:rsidR="00405E4D" w:rsidRDefault="00405E4D" w:rsidP="00405E4D">
      <w:r>
        <w:t xml:space="preserve">Pour bénéficier de cet arrêt dérogatoire, le salarié </w:t>
      </w:r>
      <w:r w:rsidRPr="00405E4D">
        <w:rPr>
          <w:b/>
          <w:bCs/>
        </w:rPr>
        <w:t>doit informer l’employeur</w:t>
      </w:r>
      <w:r>
        <w:t xml:space="preserve"> de son retour, ce dernier procédera ensuite à la </w:t>
      </w:r>
      <w:r w:rsidRPr="00405E4D">
        <w:rPr>
          <w:b/>
          <w:bCs/>
        </w:rPr>
        <w:t>demande d’arrêt de travail dérogatoire</w:t>
      </w:r>
      <w:r>
        <w:t xml:space="preserve"> sur </w:t>
      </w:r>
      <w:hyperlink r:id="rId15" w:history="1">
        <w:r w:rsidRPr="00AF4ADE">
          <w:rPr>
            <w:rStyle w:val="Lienhypertexte"/>
          </w:rPr>
          <w:t>declare.ameli.fr</w:t>
        </w:r>
      </w:hyperlink>
      <w:r>
        <w:t xml:space="preserve"> en utilisant le nouveau téléservice « </w:t>
      </w:r>
      <w:r w:rsidRPr="00405E4D">
        <w:rPr>
          <w:b/>
          <w:bCs/>
        </w:rPr>
        <w:t>déplacement pour motif impérieux</w:t>
      </w:r>
      <w:r>
        <w:t xml:space="preserve"> ». </w:t>
      </w:r>
    </w:p>
    <w:p w14:paraId="63025568" w14:textId="56C4BD22" w:rsidR="00405E4D" w:rsidRDefault="00405E4D" w:rsidP="00405E4D">
      <w:r>
        <w:t xml:space="preserve">Le </w:t>
      </w:r>
      <w:r w:rsidRPr="00AF4ADE">
        <w:rPr>
          <w:b/>
          <w:bCs/>
        </w:rPr>
        <w:t>complément employeur</w:t>
      </w:r>
      <w:r>
        <w:t xml:space="preserve"> sera par ailleurs maintenu dans les mêmes conditions que pour les salariés cas contact. </w:t>
      </w:r>
    </w:p>
    <w:p w14:paraId="5498A741" w14:textId="71785FD3" w:rsidR="00C34BB3" w:rsidRDefault="00C34BB3" w:rsidP="00405E4D">
      <w:r>
        <w:t>Pour plus d’informations, consulte</w:t>
      </w:r>
      <w:r w:rsidR="00F23712">
        <w:t>z</w:t>
      </w:r>
      <w:r>
        <w:t xml:space="preserve"> la fiche dédiée de l’assurance maladie, disponible </w:t>
      </w:r>
      <w:hyperlink r:id="rId16" w:history="1">
        <w:r w:rsidRPr="00C34BB3">
          <w:rPr>
            <w:rStyle w:val="Lienhypertexte"/>
          </w:rPr>
          <w:t>ici</w:t>
        </w:r>
      </w:hyperlink>
      <w:r>
        <w:t xml:space="preserve">. </w:t>
      </w:r>
    </w:p>
    <w:p w14:paraId="705EA69F" w14:textId="6FE7AED5" w:rsidR="009F3AA2" w:rsidRDefault="009F3AA2" w:rsidP="009F3AA2">
      <w:pPr>
        <w:pStyle w:val="Titre1"/>
      </w:pPr>
      <w:r>
        <w:t>LE SALARIE EST UNE PERSONNE VULNERABLE</w:t>
      </w:r>
      <w:bookmarkStart w:id="3" w:name="_Hlk56503037"/>
      <w:r w:rsidR="002A0D54">
        <w:rPr>
          <w:rFonts w:ascii="Calibri Light" w:hAnsi="Calibri Light" w:cs="Calibri Light"/>
        </w:rPr>
        <w:t xml:space="preserve">→ Activité partielle </w:t>
      </w:r>
      <w:r w:rsidR="002A0D54" w:rsidRPr="002A0D54">
        <w:rPr>
          <w:rFonts w:ascii="Calibri Light" w:hAnsi="Calibri Light" w:cs="Calibri Light"/>
          <w:u w:val="single"/>
        </w:rPr>
        <w:t>en derniers recours</w:t>
      </w:r>
      <w:r w:rsidR="002A0D54">
        <w:rPr>
          <w:rFonts w:ascii="Calibri Light" w:hAnsi="Calibri Light" w:cs="Calibri Light"/>
        </w:rPr>
        <w:t xml:space="preserve"> </w:t>
      </w:r>
    </w:p>
    <w:bookmarkEnd w:id="3"/>
    <w:p w14:paraId="7A2B0B7B" w14:textId="56E6C31E" w:rsidR="009F3AA2" w:rsidRPr="00D331B1" w:rsidRDefault="009F3AA2" w:rsidP="009F3AA2">
      <w:pPr>
        <w:spacing w:before="0" w:beforeAutospacing="0" w:after="160" w:afterAutospacing="0"/>
        <w:rPr>
          <w:rFonts w:cstheme="minorHAnsi"/>
        </w:rPr>
      </w:pPr>
      <w:r>
        <w:rPr>
          <w:rFonts w:cstheme="minorHAnsi"/>
        </w:rPr>
        <w:t xml:space="preserve">Pour identifier une personne vulnérable, il faut au préalable </w:t>
      </w:r>
      <w:r w:rsidRPr="00D331B1">
        <w:rPr>
          <w:rFonts w:cstheme="minorHAnsi"/>
          <w:u w:val="single"/>
        </w:rPr>
        <w:t xml:space="preserve">remplir </w:t>
      </w:r>
      <w:r w:rsidR="00476056">
        <w:rPr>
          <w:rFonts w:cstheme="minorHAnsi"/>
          <w:u w:val="single"/>
        </w:rPr>
        <w:t>4</w:t>
      </w:r>
      <w:r w:rsidRPr="00D331B1">
        <w:rPr>
          <w:rFonts w:cstheme="minorHAnsi"/>
          <w:u w:val="single"/>
        </w:rPr>
        <w:t xml:space="preserve"> conditions</w:t>
      </w:r>
      <w:r>
        <w:rPr>
          <w:rFonts w:cstheme="minorHAnsi"/>
        </w:rPr>
        <w:t> :</w:t>
      </w:r>
    </w:p>
    <w:p w14:paraId="60647946" w14:textId="5F489D0A" w:rsidR="009F3AA2" w:rsidRPr="00D331B1" w:rsidRDefault="009F3AA2" w:rsidP="009F3AA2">
      <w:pPr>
        <w:pStyle w:val="Paragraphedeliste"/>
        <w:numPr>
          <w:ilvl w:val="0"/>
          <w:numId w:val="22"/>
        </w:numPr>
        <w:spacing w:before="0" w:beforeAutospacing="0" w:after="0" w:afterAutospacing="0"/>
        <w:rPr>
          <w:rFonts w:cstheme="minorHAnsi"/>
          <w:b/>
          <w:bCs/>
        </w:rPr>
      </w:pPr>
      <w:r w:rsidRPr="00D331B1">
        <w:rPr>
          <w:rFonts w:cstheme="minorHAnsi"/>
          <w:b/>
          <w:bCs/>
        </w:rPr>
        <w:t>Entrer dans la liste des personnes considérées comme vulnérables (</w:t>
      </w:r>
      <w:hyperlink r:id="rId17" w:history="1">
        <w:r w:rsidR="00AB71C5" w:rsidRPr="00F5080D">
          <w:rPr>
            <w:rStyle w:val="Lienhypertexte"/>
          </w:rPr>
          <w:t xml:space="preserve">décret </w:t>
        </w:r>
        <w:r w:rsidR="00F5080D" w:rsidRPr="00F5080D">
          <w:rPr>
            <w:rStyle w:val="Lienhypertexte"/>
          </w:rPr>
          <w:t>n°2021-1162 du 8 septembre 2021</w:t>
        </w:r>
      </w:hyperlink>
      <w:r w:rsidRPr="00F5080D">
        <w:rPr>
          <w:rStyle w:val="lev"/>
          <w:b w:val="0"/>
          <w:bCs w:val="0"/>
        </w:rPr>
        <w:t>)</w:t>
      </w:r>
      <w:r w:rsidR="002A0D54" w:rsidRPr="00F5080D">
        <w:rPr>
          <w:rStyle w:val="Appelnotedebasdep"/>
        </w:rPr>
        <w:footnoteReference w:id="1"/>
      </w:r>
      <w:r w:rsidR="00B2132D">
        <w:rPr>
          <w:rStyle w:val="lev"/>
          <w:b w:val="0"/>
          <w:bCs w:val="0"/>
        </w:rPr>
        <w:t> ;</w:t>
      </w:r>
    </w:p>
    <w:p w14:paraId="02E3D646" w14:textId="6DD8385A" w:rsidR="009F3AA2" w:rsidRDefault="009F3AA2" w:rsidP="009F3AA2">
      <w:pPr>
        <w:pStyle w:val="Paragraphedeliste"/>
        <w:numPr>
          <w:ilvl w:val="0"/>
          <w:numId w:val="22"/>
        </w:numPr>
        <w:rPr>
          <w:rFonts w:cstheme="minorHAnsi"/>
        </w:rPr>
      </w:pPr>
      <w:r w:rsidRPr="00D331B1">
        <w:rPr>
          <w:rFonts w:cstheme="minorHAnsi"/>
          <w:b/>
          <w:bCs/>
        </w:rPr>
        <w:t>Ne pas avoir la possibilité de recourir totalement au télétravail</w:t>
      </w:r>
      <w:r>
        <w:rPr>
          <w:rFonts w:cstheme="minorHAnsi"/>
        </w:rPr>
        <w:t xml:space="preserve"> ; </w:t>
      </w:r>
    </w:p>
    <w:p w14:paraId="1AF6C876" w14:textId="3FD5918A" w:rsidR="00476056" w:rsidRDefault="00476056" w:rsidP="009F3AA2">
      <w:pPr>
        <w:pStyle w:val="Paragraphedeliste"/>
        <w:numPr>
          <w:ilvl w:val="0"/>
          <w:numId w:val="22"/>
        </w:numPr>
        <w:rPr>
          <w:rFonts w:cstheme="minorHAnsi"/>
        </w:rPr>
      </w:pPr>
      <w:r w:rsidRPr="00476056">
        <w:rPr>
          <w:rFonts w:cstheme="minorHAnsi"/>
          <w:b/>
          <w:bCs/>
        </w:rPr>
        <w:t>Être affecté à un poste susceptible d’exposition à de fortes densités virales</w:t>
      </w:r>
      <w:r>
        <w:rPr>
          <w:rFonts w:cstheme="minorHAnsi"/>
        </w:rPr>
        <w:t xml:space="preserve"> ; </w:t>
      </w:r>
    </w:p>
    <w:p w14:paraId="799FDEDE" w14:textId="63156143" w:rsidR="009F3AA2" w:rsidRPr="00D331B1" w:rsidRDefault="009F3AA2" w:rsidP="009F3AA2">
      <w:pPr>
        <w:pStyle w:val="Paragraphedeliste"/>
        <w:numPr>
          <w:ilvl w:val="0"/>
          <w:numId w:val="22"/>
        </w:numPr>
        <w:rPr>
          <w:rFonts w:cstheme="minorHAnsi"/>
        </w:rPr>
      </w:pPr>
      <w:r w:rsidRPr="00D331B1">
        <w:rPr>
          <w:rFonts w:cstheme="minorHAnsi"/>
          <w:b/>
          <w:bCs/>
        </w:rPr>
        <w:lastRenderedPageBreak/>
        <w:t>Ne pas pouvoir bénéficier des mesures de protection renforcées suivantes</w:t>
      </w:r>
      <w:r w:rsidRPr="00D331B1">
        <w:rPr>
          <w:rFonts w:cstheme="minorHAnsi"/>
        </w:rPr>
        <w:t xml:space="preserve"> :</w:t>
      </w:r>
    </w:p>
    <w:p w14:paraId="0535E7A3" w14:textId="77777777" w:rsidR="009F3AA2" w:rsidRPr="00D331B1" w:rsidRDefault="009F3AA2" w:rsidP="009F3AA2">
      <w:pPr>
        <w:pStyle w:val="Paragraphedeliste"/>
        <w:numPr>
          <w:ilvl w:val="0"/>
          <w:numId w:val="25"/>
        </w:numPr>
        <w:rPr>
          <w:rFonts w:cstheme="minorHAnsi"/>
        </w:rPr>
      </w:pPr>
      <w:r w:rsidRPr="00D331B1">
        <w:rPr>
          <w:rFonts w:cstheme="minorHAnsi"/>
        </w:rPr>
        <w:t>Isolement du poste de travail, notamment par la mise à disposition d'un bureau individuel ou, sinon, son aménagement, pour limiter au maximum le risque d'exposition, en particulier par l'adaptation des horaires ou la mise en place de protections matérielles ;</w:t>
      </w:r>
    </w:p>
    <w:p w14:paraId="0003FB83" w14:textId="77777777" w:rsidR="009F3AA2" w:rsidRPr="00D331B1" w:rsidRDefault="009F3AA2" w:rsidP="009F3AA2">
      <w:pPr>
        <w:pStyle w:val="Paragraphedeliste"/>
        <w:numPr>
          <w:ilvl w:val="0"/>
          <w:numId w:val="25"/>
        </w:numPr>
        <w:rPr>
          <w:rFonts w:cstheme="minorHAnsi"/>
        </w:rPr>
      </w:pPr>
      <w:r w:rsidRPr="00D331B1">
        <w:rPr>
          <w:rFonts w:cstheme="minorHAnsi"/>
        </w:rPr>
        <w:t>Respect, sur le lieu de travail et en tout lieu fréquenté par la personne à l'occasion de son activité professionnelle, de gestes barrières renforcés (hygiène des mains renforcée, port systématique d'un masque de type chirurgical lorsque la distanciation physique ne peut pas être respectée ou en milieu clos, avec changement de ce masque au moins toutes les 4 heures et avant ce délai s'il est mouillé ou humide) ;</w:t>
      </w:r>
    </w:p>
    <w:p w14:paraId="33D472E8" w14:textId="77777777" w:rsidR="009F3AA2" w:rsidRPr="00D331B1" w:rsidRDefault="009F3AA2" w:rsidP="009F3AA2">
      <w:pPr>
        <w:pStyle w:val="Paragraphedeliste"/>
        <w:numPr>
          <w:ilvl w:val="0"/>
          <w:numId w:val="25"/>
        </w:numPr>
        <w:rPr>
          <w:rFonts w:cstheme="minorHAnsi"/>
        </w:rPr>
      </w:pPr>
      <w:r w:rsidRPr="00D331B1">
        <w:rPr>
          <w:rFonts w:cstheme="minorHAnsi"/>
        </w:rPr>
        <w:t>Absence ou limitation du partage du poste de travail ;</w:t>
      </w:r>
    </w:p>
    <w:p w14:paraId="78490F76" w14:textId="77777777" w:rsidR="009F3AA2" w:rsidRPr="00D331B1" w:rsidRDefault="009F3AA2" w:rsidP="009F3AA2">
      <w:pPr>
        <w:pStyle w:val="Paragraphedeliste"/>
        <w:numPr>
          <w:ilvl w:val="0"/>
          <w:numId w:val="25"/>
        </w:numPr>
        <w:rPr>
          <w:rFonts w:cstheme="minorHAnsi"/>
        </w:rPr>
      </w:pPr>
      <w:r w:rsidRPr="00D331B1">
        <w:rPr>
          <w:rFonts w:cstheme="minorHAnsi"/>
        </w:rPr>
        <w:t>Nettoyage et désinfection du poste de travail et des surfaces touchées par la personne au moins en début et en fin de poste, en particulier lorsque ce poste est partagé ;</w:t>
      </w:r>
    </w:p>
    <w:p w14:paraId="25E32016" w14:textId="77777777" w:rsidR="009F3AA2" w:rsidRPr="00D331B1" w:rsidRDefault="009F3AA2" w:rsidP="009F3AA2">
      <w:pPr>
        <w:pStyle w:val="Paragraphedeliste"/>
        <w:numPr>
          <w:ilvl w:val="0"/>
          <w:numId w:val="25"/>
        </w:numPr>
        <w:rPr>
          <w:rFonts w:cstheme="minorHAnsi"/>
        </w:rPr>
      </w:pPr>
      <w:r w:rsidRPr="00D331B1">
        <w:rPr>
          <w:rFonts w:cstheme="minorHAnsi"/>
        </w:rPr>
        <w:t>Adaptation des horaires d'arrivée et de départ et des éventuels autres déplacements professionnels, compte tenu des moyens de transport utilisés par la personne, afin d'y éviter les heures d'affluence ;</w:t>
      </w:r>
    </w:p>
    <w:p w14:paraId="1552B1C1" w14:textId="77777777" w:rsidR="009F3AA2" w:rsidRPr="00D331B1" w:rsidRDefault="009F3AA2" w:rsidP="009F3AA2">
      <w:pPr>
        <w:pStyle w:val="Paragraphedeliste"/>
        <w:numPr>
          <w:ilvl w:val="0"/>
          <w:numId w:val="25"/>
        </w:numPr>
        <w:rPr>
          <w:rFonts w:cstheme="minorHAnsi"/>
        </w:rPr>
      </w:pPr>
      <w:r w:rsidRPr="00D331B1">
        <w:rPr>
          <w:rFonts w:cstheme="minorHAnsi"/>
        </w:rPr>
        <w:t>Mise à disposition par l'employeur de masques de type chirurgical en nombre suffisant pour couvrir les trajets entre le domicile et le lieu de travail lorsque la personne recourt à des moyens de transport collectifs.</w:t>
      </w:r>
    </w:p>
    <w:p w14:paraId="71C0618D" w14:textId="77777777" w:rsidR="009E32D1" w:rsidRDefault="009F3AA2" w:rsidP="009E32D1">
      <w:pPr>
        <w:spacing w:before="0" w:beforeAutospacing="0" w:after="160" w:afterAutospacing="0"/>
        <w:rPr>
          <w:rFonts w:cstheme="minorHAnsi"/>
        </w:rPr>
      </w:pPr>
      <w:r>
        <w:rPr>
          <w:rFonts w:cstheme="minorHAnsi"/>
        </w:rPr>
        <w:t xml:space="preserve">Une fois ces conditions remplies, </w:t>
      </w:r>
      <w:r w:rsidR="009E32D1">
        <w:rPr>
          <w:rFonts w:cstheme="minorHAnsi"/>
        </w:rPr>
        <w:t>le</w:t>
      </w:r>
      <w:r w:rsidR="009E32D1" w:rsidRPr="009E32D1">
        <w:rPr>
          <w:rFonts w:cstheme="minorHAnsi"/>
        </w:rPr>
        <w:t xml:space="preserve"> salarié peut demander à bénéficier </w:t>
      </w:r>
      <w:r w:rsidR="009E32D1" w:rsidRPr="009E32D1">
        <w:rPr>
          <w:rFonts w:cstheme="minorHAnsi"/>
          <w:b/>
          <w:bCs/>
        </w:rPr>
        <w:t>d’un certificat d’isolemen</w:t>
      </w:r>
      <w:r w:rsidR="009E32D1" w:rsidRPr="009E32D1">
        <w:rPr>
          <w:rFonts w:cstheme="minorHAnsi"/>
        </w:rPr>
        <w:t xml:space="preserve">t à son médecin traitant, de ville ou du travail. Ce certificat est alors à présenter à l’employeur afin d’être placé en activité partielle. </w:t>
      </w:r>
    </w:p>
    <w:p w14:paraId="2CA58BE4" w14:textId="35E37305" w:rsidR="009E32D1" w:rsidRPr="009E32D1" w:rsidRDefault="009E32D1" w:rsidP="009E32D1">
      <w:pPr>
        <w:spacing w:before="0" w:beforeAutospacing="0" w:after="160" w:afterAutospacing="0"/>
        <w:rPr>
          <w:rFonts w:cstheme="minorHAnsi"/>
        </w:rPr>
      </w:pPr>
      <w:r w:rsidRPr="009E32D1">
        <w:rPr>
          <w:rFonts w:cstheme="minorHAnsi"/>
        </w:rPr>
        <w:t>Lorsque le salarié a déjà fait à ce titre l’objet d’un certificat d’isolement entre mai et août derniers, un nouveau justificatif ne sera pas nécessaire, sous réserve que les possibilités d’exercice de l’activité professionnelle en télétravail ou en présentiel n’ont pas évolué.</w:t>
      </w:r>
    </w:p>
    <w:p w14:paraId="1A5DB7A6" w14:textId="77777777" w:rsidR="00AB71C5" w:rsidRDefault="009E32D1" w:rsidP="009E32D1">
      <w:pPr>
        <w:spacing w:before="0" w:beforeAutospacing="0" w:after="160" w:afterAutospacing="0"/>
        <w:rPr>
          <w:rFonts w:cstheme="minorHAnsi"/>
        </w:rPr>
      </w:pPr>
      <w:r w:rsidRPr="009E32D1">
        <w:rPr>
          <w:rFonts w:cstheme="minorHAnsi"/>
        </w:rPr>
        <w:t>Lorsque le salarié est en désaccord sur l’appréciation portée par l’employeur sur la mise en œuvre des mesures de précautions supplémentaires permettant l’exercice de l’activité en présentiel, il peut demander au médecin du travail d’évaluer la situation. Dans l’attente de cet avis médical, le salarié demeure en activité partielle, au regard du principe de précaution qui prévaut.</w:t>
      </w:r>
      <w:r w:rsidR="00AB71C5">
        <w:rPr>
          <w:rFonts w:cstheme="minorHAnsi"/>
        </w:rPr>
        <w:t xml:space="preserve"> </w:t>
      </w:r>
    </w:p>
    <w:p w14:paraId="3956A10C" w14:textId="780C3F07" w:rsidR="00AB71C5" w:rsidRPr="00476056" w:rsidRDefault="00476056" w:rsidP="00AB71C5">
      <w:pPr>
        <w:spacing w:before="0" w:beforeAutospacing="0" w:after="160" w:afterAutospacing="0"/>
        <w:rPr>
          <w:rFonts w:cstheme="minorHAnsi"/>
        </w:rPr>
      </w:pPr>
      <w:r w:rsidRPr="00476056">
        <w:rPr>
          <w:rFonts w:cstheme="minorHAnsi"/>
        </w:rPr>
        <w:t>Depuis le</w:t>
      </w:r>
      <w:r w:rsidR="00AB71C5" w:rsidRPr="00476056">
        <w:rPr>
          <w:rFonts w:cstheme="minorHAnsi"/>
        </w:rPr>
        <w:t xml:space="preserve"> </w:t>
      </w:r>
      <w:r w:rsidR="00F5080D" w:rsidRPr="00476056">
        <w:rPr>
          <w:rFonts w:cstheme="minorHAnsi"/>
        </w:rPr>
        <w:t>27</w:t>
      </w:r>
      <w:r w:rsidR="00AB71C5" w:rsidRPr="00476056">
        <w:rPr>
          <w:rFonts w:cstheme="minorHAnsi"/>
        </w:rPr>
        <w:t xml:space="preserve"> septembre, lorsque l’employeur estime que le placement en activité partielle n’est pas fondé, il saisit le médecin du travail (qui peut recourir à une équipe pluridisciplinaire) pour apprécier :</w:t>
      </w:r>
    </w:p>
    <w:p w14:paraId="4B6D10D7" w14:textId="26404F6E" w:rsidR="00AB71C5" w:rsidRPr="00476056" w:rsidRDefault="00AB71C5" w:rsidP="00AB71C5">
      <w:pPr>
        <w:pStyle w:val="Paragraphedeliste"/>
        <w:numPr>
          <w:ilvl w:val="0"/>
          <w:numId w:val="31"/>
        </w:numPr>
        <w:spacing w:before="0" w:beforeAutospacing="0" w:after="160" w:afterAutospacing="0"/>
        <w:rPr>
          <w:rFonts w:cstheme="minorHAnsi"/>
        </w:rPr>
      </w:pPr>
      <w:proofErr w:type="gramStart"/>
      <w:r w:rsidRPr="00476056">
        <w:rPr>
          <w:rFonts w:cstheme="minorHAnsi"/>
        </w:rPr>
        <w:t>l’exposition</w:t>
      </w:r>
      <w:proofErr w:type="gramEnd"/>
      <w:r w:rsidRPr="00476056">
        <w:rPr>
          <w:rFonts w:cstheme="minorHAnsi"/>
        </w:rPr>
        <w:t xml:space="preserve"> du salarié à de forte densités virales ;</w:t>
      </w:r>
    </w:p>
    <w:p w14:paraId="3DE16F9E" w14:textId="42651C1A" w:rsidR="009E32D1" w:rsidRPr="00476056" w:rsidRDefault="00AB71C5" w:rsidP="00AB71C5">
      <w:pPr>
        <w:pStyle w:val="Paragraphedeliste"/>
        <w:numPr>
          <w:ilvl w:val="0"/>
          <w:numId w:val="31"/>
        </w:numPr>
        <w:spacing w:before="0" w:beforeAutospacing="0" w:after="160" w:afterAutospacing="0"/>
        <w:rPr>
          <w:rFonts w:cstheme="minorHAnsi"/>
        </w:rPr>
      </w:pPr>
      <w:proofErr w:type="gramStart"/>
      <w:r w:rsidRPr="00476056">
        <w:rPr>
          <w:rFonts w:cstheme="minorHAnsi"/>
        </w:rPr>
        <w:t>la</w:t>
      </w:r>
      <w:proofErr w:type="gramEnd"/>
      <w:r w:rsidRPr="00476056">
        <w:rPr>
          <w:rFonts w:cstheme="minorHAnsi"/>
        </w:rPr>
        <w:t xml:space="preserve"> mise en œuvre de protection renforcées suffisantes par l’employeur.</w:t>
      </w:r>
    </w:p>
    <w:p w14:paraId="3A609BEF" w14:textId="2C25024F" w:rsidR="009E32D1" w:rsidRDefault="009E32D1" w:rsidP="009E32D1">
      <w:pPr>
        <w:pBdr>
          <w:top w:val="single" w:sz="24" w:space="1" w:color="114D61"/>
          <w:left w:val="single" w:sz="24" w:space="4" w:color="114D61"/>
          <w:bottom w:val="single" w:sz="24" w:space="1" w:color="114D61"/>
          <w:right w:val="single" w:sz="24" w:space="4" w:color="114D61"/>
        </w:pBdr>
        <w:spacing w:before="0" w:beforeAutospacing="0" w:after="160" w:afterAutospacing="0"/>
        <w:rPr>
          <w:rFonts w:cstheme="minorHAnsi"/>
        </w:rPr>
      </w:pPr>
      <w:r>
        <w:rPr>
          <w:rFonts w:cstheme="minorHAnsi"/>
        </w:rPr>
        <w:t xml:space="preserve">A noter, les travailleurs </w:t>
      </w:r>
      <w:r w:rsidR="001E3415">
        <w:rPr>
          <w:rFonts w:cstheme="minorHAnsi"/>
        </w:rPr>
        <w:t>non-salariés</w:t>
      </w:r>
      <w:r>
        <w:rPr>
          <w:rFonts w:cstheme="minorHAnsi"/>
        </w:rPr>
        <w:t xml:space="preserve"> peuvent demander dans ce cadre à bénéficier d’un arrêt de travail dérogatoire (</w:t>
      </w:r>
      <w:r w:rsidRPr="009E32D1">
        <w:rPr>
          <w:rFonts w:cstheme="minorHAnsi"/>
        </w:rPr>
        <w:t xml:space="preserve">sans délai de carence notamment) via le téléservice « </w:t>
      </w:r>
      <w:hyperlink r:id="rId18" w:anchor="/accueil" w:history="1">
        <w:r w:rsidRPr="009E32D1">
          <w:rPr>
            <w:rStyle w:val="Lienhypertexte"/>
            <w:rFonts w:cstheme="minorHAnsi"/>
          </w:rPr>
          <w:t>declare.ameli.fr</w:t>
        </w:r>
      </w:hyperlink>
      <w:r w:rsidRPr="009E32D1">
        <w:rPr>
          <w:rFonts w:cstheme="minorHAnsi"/>
        </w:rPr>
        <w:t xml:space="preserve"> » ou pour les assurés du régime agricole sur le téléservice « </w:t>
      </w:r>
      <w:hyperlink r:id="rId19" w:anchor="/accueil" w:history="1">
        <w:r w:rsidRPr="009E32D1">
          <w:rPr>
            <w:rStyle w:val="Lienhypertexte"/>
            <w:rFonts w:cstheme="minorHAnsi"/>
          </w:rPr>
          <w:t>declare2.msa.fr</w:t>
        </w:r>
      </w:hyperlink>
      <w:r w:rsidRPr="009E32D1">
        <w:rPr>
          <w:rFonts w:cstheme="minorHAnsi"/>
        </w:rPr>
        <w:t xml:space="preserve"> », sans consultation préalable d’un médecin.</w:t>
      </w:r>
    </w:p>
    <w:p w14:paraId="0114476B" w14:textId="7C6B5D26" w:rsidR="009F3AA2" w:rsidRDefault="009F3AA2" w:rsidP="009E32D1">
      <w:pPr>
        <w:spacing w:before="0" w:beforeAutospacing="0" w:after="160" w:afterAutospacing="0"/>
        <w:rPr>
          <w:rFonts w:cstheme="minorHAnsi"/>
        </w:rPr>
      </w:pPr>
      <w:r>
        <w:rPr>
          <w:rFonts w:cstheme="minorHAnsi"/>
        </w:rPr>
        <w:lastRenderedPageBreak/>
        <w:t xml:space="preserve">Pour plus d’informations : </w:t>
      </w:r>
    </w:p>
    <w:p w14:paraId="02048A6C" w14:textId="6251860F" w:rsidR="009F3AA2" w:rsidRDefault="009F3AA2" w:rsidP="009F3AA2">
      <w:pPr>
        <w:pStyle w:val="Paragraphedeliste"/>
        <w:numPr>
          <w:ilvl w:val="0"/>
          <w:numId w:val="27"/>
        </w:numPr>
        <w:spacing w:before="0" w:beforeAutospacing="0" w:after="160" w:afterAutospacing="0"/>
        <w:rPr>
          <w:rFonts w:cstheme="minorHAnsi"/>
        </w:rPr>
      </w:pPr>
      <w:proofErr w:type="gramStart"/>
      <w:r w:rsidRPr="00D331B1">
        <w:rPr>
          <w:rFonts w:cstheme="minorHAnsi"/>
        </w:rPr>
        <w:t>consulte</w:t>
      </w:r>
      <w:r>
        <w:rPr>
          <w:rFonts w:cstheme="minorHAnsi"/>
        </w:rPr>
        <w:t>z</w:t>
      </w:r>
      <w:proofErr w:type="gramEnd"/>
      <w:r w:rsidRPr="00D331B1">
        <w:rPr>
          <w:rFonts w:cstheme="minorHAnsi"/>
        </w:rPr>
        <w:t xml:space="preserve"> </w:t>
      </w:r>
      <w:hyperlink r:id="rId20" w:history="1">
        <w:r w:rsidRPr="00476056">
          <w:rPr>
            <w:rStyle w:val="Lienhypertexte"/>
            <w:rFonts w:cstheme="minorHAnsi"/>
            <w:highlight w:val="yellow"/>
          </w:rPr>
          <w:t>ici</w:t>
        </w:r>
      </w:hyperlink>
      <w:r w:rsidRPr="00D331B1">
        <w:rPr>
          <w:rFonts w:cstheme="minorHAnsi"/>
        </w:rPr>
        <w:t xml:space="preserve"> notre fiche dédiée à l’activité partielle</w:t>
      </w:r>
      <w:r>
        <w:rPr>
          <w:rFonts w:cstheme="minorHAnsi"/>
        </w:rPr>
        <w:t xml:space="preserve"> ; </w:t>
      </w:r>
    </w:p>
    <w:p w14:paraId="033F0DB5" w14:textId="0D236A6B" w:rsidR="009F3AA2" w:rsidRDefault="009F3AA2" w:rsidP="009F3AA2">
      <w:pPr>
        <w:pStyle w:val="Paragraphedeliste"/>
        <w:numPr>
          <w:ilvl w:val="0"/>
          <w:numId w:val="27"/>
        </w:numPr>
        <w:spacing w:before="0" w:beforeAutospacing="0" w:after="160" w:afterAutospacing="0"/>
        <w:rPr>
          <w:rFonts w:cstheme="minorHAnsi"/>
        </w:rPr>
      </w:pPr>
      <w:proofErr w:type="gramStart"/>
      <w:r>
        <w:rPr>
          <w:rFonts w:cstheme="minorHAnsi"/>
        </w:rPr>
        <w:t>consultez</w:t>
      </w:r>
      <w:proofErr w:type="gramEnd"/>
      <w:r>
        <w:rPr>
          <w:rFonts w:cstheme="minorHAnsi"/>
        </w:rPr>
        <w:t xml:space="preserve"> </w:t>
      </w:r>
      <w:hyperlink r:id="rId21" w:history="1">
        <w:r w:rsidRPr="00476056">
          <w:rPr>
            <w:rStyle w:val="Lienhypertexte"/>
            <w:rFonts w:cstheme="minorHAnsi"/>
            <w:highlight w:val="yellow"/>
          </w:rPr>
          <w:t>ici</w:t>
        </w:r>
      </w:hyperlink>
      <w:r>
        <w:rPr>
          <w:rFonts w:cstheme="minorHAnsi"/>
        </w:rPr>
        <w:t xml:space="preserve"> notre fiche dédiée sur le protocole sanitaire. </w:t>
      </w:r>
    </w:p>
    <w:p w14:paraId="6CBE233A" w14:textId="148BE9D4" w:rsidR="00476056" w:rsidRPr="00476056" w:rsidRDefault="00AB71C5" w:rsidP="00AB71C5">
      <w:pPr>
        <w:spacing w:before="0" w:beforeAutospacing="0" w:after="160" w:afterAutospacing="0"/>
        <w:rPr>
          <w:rFonts w:cstheme="minorHAnsi"/>
        </w:rPr>
      </w:pPr>
      <w:r w:rsidRPr="00476056">
        <w:rPr>
          <w:rFonts w:cstheme="minorHAnsi"/>
        </w:rPr>
        <w:t>Par ailleurs</w:t>
      </w:r>
      <w:r w:rsidR="00476056" w:rsidRPr="00476056">
        <w:rPr>
          <w:rFonts w:cstheme="minorHAnsi"/>
        </w:rPr>
        <w:t xml:space="preserve"> et spécifiquement pour </w:t>
      </w:r>
      <w:r w:rsidR="00476056" w:rsidRPr="00476056">
        <w:rPr>
          <w:rFonts w:cstheme="minorHAnsi"/>
          <w:b/>
          <w:bCs/>
        </w:rPr>
        <w:t>les salariés immunodéprimés</w:t>
      </w:r>
      <w:r w:rsidR="00476056" w:rsidRPr="00476056">
        <w:rPr>
          <w:rFonts w:cstheme="minorHAnsi"/>
        </w:rPr>
        <w:t>,</w:t>
      </w:r>
      <w:r w:rsidR="00476056">
        <w:rPr>
          <w:rFonts w:cstheme="minorHAnsi"/>
        </w:rPr>
        <w:t xml:space="preserve"> pour</w:t>
      </w:r>
      <w:r w:rsidR="00476056" w:rsidRPr="00476056">
        <w:rPr>
          <w:rFonts w:cstheme="minorHAnsi"/>
        </w:rPr>
        <w:t xml:space="preserve"> bénéficier de l’activité partielle, le salarié doit remplir deux conditions : </w:t>
      </w:r>
    </w:p>
    <w:p w14:paraId="38F56C75" w14:textId="00753BB1" w:rsidR="00AB71C5" w:rsidRPr="00476056" w:rsidRDefault="00AB71C5" w:rsidP="00AB71C5">
      <w:pPr>
        <w:pStyle w:val="Paragraphedeliste"/>
        <w:numPr>
          <w:ilvl w:val="0"/>
          <w:numId w:val="28"/>
        </w:numPr>
        <w:spacing w:before="0" w:beforeAutospacing="0" w:after="160" w:afterAutospacing="0"/>
        <w:rPr>
          <w:rFonts w:cstheme="minorHAnsi"/>
        </w:rPr>
      </w:pPr>
      <w:r w:rsidRPr="00476056">
        <w:rPr>
          <w:rFonts w:cstheme="minorHAnsi"/>
        </w:rPr>
        <w:t xml:space="preserve">Ne pas </w:t>
      </w:r>
      <w:r w:rsidRPr="00476056">
        <w:rPr>
          <w:rFonts w:cstheme="minorHAnsi"/>
          <w:b/>
          <w:bCs/>
        </w:rPr>
        <w:t xml:space="preserve">pouvoir recourir totalement au </w:t>
      </w:r>
      <w:r w:rsidR="00F5080D" w:rsidRPr="00476056">
        <w:rPr>
          <w:rFonts w:cstheme="minorHAnsi"/>
          <w:b/>
          <w:bCs/>
        </w:rPr>
        <w:t>télétravail</w:t>
      </w:r>
      <w:r w:rsidR="00F5080D" w:rsidRPr="00476056">
        <w:rPr>
          <w:rFonts w:cstheme="minorHAnsi"/>
        </w:rPr>
        <w:t> ;</w:t>
      </w:r>
      <w:r w:rsidRPr="00476056">
        <w:rPr>
          <w:rFonts w:cstheme="minorHAnsi"/>
        </w:rPr>
        <w:t xml:space="preserve"> </w:t>
      </w:r>
    </w:p>
    <w:p w14:paraId="6D366D8F" w14:textId="77777777" w:rsidR="00AB71C5" w:rsidRPr="00476056" w:rsidRDefault="00AB71C5" w:rsidP="00AB71C5">
      <w:pPr>
        <w:pStyle w:val="Paragraphedeliste"/>
        <w:numPr>
          <w:ilvl w:val="0"/>
          <w:numId w:val="28"/>
        </w:numPr>
        <w:spacing w:before="0" w:beforeAutospacing="0" w:after="160" w:afterAutospacing="0"/>
        <w:rPr>
          <w:rFonts w:cstheme="minorHAnsi"/>
        </w:rPr>
      </w:pPr>
      <w:r w:rsidRPr="00476056">
        <w:rPr>
          <w:rFonts w:cstheme="minorHAnsi"/>
          <w:b/>
          <w:bCs/>
        </w:rPr>
        <w:t>Être sévèrement immunodéprimés</w:t>
      </w:r>
      <w:r w:rsidRPr="00476056">
        <w:rPr>
          <w:rFonts w:cstheme="minorHAnsi"/>
        </w:rPr>
        <w:t xml:space="preserve"> : </w:t>
      </w:r>
    </w:p>
    <w:p w14:paraId="0ACC33DA" w14:textId="77777777" w:rsidR="00AB71C5" w:rsidRPr="00476056" w:rsidRDefault="00AB71C5" w:rsidP="000B68AF">
      <w:pPr>
        <w:pStyle w:val="Paragraphedeliste"/>
        <w:numPr>
          <w:ilvl w:val="1"/>
          <w:numId w:val="28"/>
        </w:numPr>
        <w:spacing w:before="0" w:beforeAutospacing="0" w:after="160" w:afterAutospacing="0"/>
        <w:rPr>
          <w:rFonts w:cstheme="minorHAnsi"/>
        </w:rPr>
      </w:pPr>
      <w:proofErr w:type="gramStart"/>
      <w:r w:rsidRPr="00476056">
        <w:rPr>
          <w:rFonts w:cstheme="minorHAnsi"/>
        </w:rPr>
        <w:t>ayant</w:t>
      </w:r>
      <w:proofErr w:type="gramEnd"/>
      <w:r w:rsidRPr="00476056">
        <w:rPr>
          <w:rFonts w:cstheme="minorHAnsi"/>
        </w:rPr>
        <w:t xml:space="preserve"> reçu une transplantation d’organe ou de cellules souches hématopoïétiques ; </w:t>
      </w:r>
    </w:p>
    <w:p w14:paraId="7C286619" w14:textId="77777777" w:rsidR="00AB71C5" w:rsidRPr="00476056" w:rsidRDefault="00AB71C5" w:rsidP="00154F28">
      <w:pPr>
        <w:pStyle w:val="Paragraphedeliste"/>
        <w:numPr>
          <w:ilvl w:val="1"/>
          <w:numId w:val="28"/>
        </w:numPr>
        <w:spacing w:before="0" w:beforeAutospacing="0" w:after="160" w:afterAutospacing="0"/>
        <w:rPr>
          <w:rFonts w:cstheme="minorHAnsi"/>
        </w:rPr>
      </w:pPr>
      <w:proofErr w:type="gramStart"/>
      <w:r w:rsidRPr="00476056">
        <w:rPr>
          <w:rFonts w:cstheme="minorHAnsi"/>
        </w:rPr>
        <w:t>sous</w:t>
      </w:r>
      <w:proofErr w:type="gramEnd"/>
      <w:r w:rsidRPr="00476056">
        <w:rPr>
          <w:rFonts w:cstheme="minorHAnsi"/>
        </w:rPr>
        <w:t xml:space="preserve"> chimiothérapie </w:t>
      </w:r>
      <w:proofErr w:type="spellStart"/>
      <w:r w:rsidRPr="00476056">
        <w:rPr>
          <w:rFonts w:cstheme="minorHAnsi"/>
        </w:rPr>
        <w:t>lymphopéniante</w:t>
      </w:r>
      <w:proofErr w:type="spellEnd"/>
      <w:r w:rsidRPr="00476056">
        <w:rPr>
          <w:rFonts w:cstheme="minorHAnsi"/>
        </w:rPr>
        <w:t xml:space="preserve"> ; </w:t>
      </w:r>
    </w:p>
    <w:p w14:paraId="262848C6" w14:textId="77777777" w:rsidR="00AB71C5" w:rsidRPr="00476056" w:rsidRDefault="00AB71C5" w:rsidP="004664C8">
      <w:pPr>
        <w:pStyle w:val="Paragraphedeliste"/>
        <w:numPr>
          <w:ilvl w:val="1"/>
          <w:numId w:val="28"/>
        </w:numPr>
        <w:spacing w:before="0" w:beforeAutospacing="0" w:after="160" w:afterAutospacing="0"/>
        <w:rPr>
          <w:rFonts w:cstheme="minorHAnsi"/>
        </w:rPr>
      </w:pPr>
      <w:proofErr w:type="gramStart"/>
      <w:r w:rsidRPr="00476056">
        <w:rPr>
          <w:rFonts w:cstheme="minorHAnsi"/>
        </w:rPr>
        <w:t>traités</w:t>
      </w:r>
      <w:proofErr w:type="gramEnd"/>
      <w:r w:rsidRPr="00476056">
        <w:rPr>
          <w:rFonts w:cstheme="minorHAnsi"/>
        </w:rPr>
        <w:t xml:space="preserve"> par des médicaments immunosuppresseurs forts, comme les antimétabolites (</w:t>
      </w:r>
      <w:proofErr w:type="spellStart"/>
      <w:r w:rsidRPr="00476056">
        <w:rPr>
          <w:rFonts w:cstheme="minorHAnsi"/>
        </w:rPr>
        <w:t>cellcept</w:t>
      </w:r>
      <w:proofErr w:type="spellEnd"/>
      <w:r w:rsidRPr="00476056">
        <w:rPr>
          <w:rFonts w:cstheme="minorHAnsi"/>
        </w:rPr>
        <w:t xml:space="preserve">, </w:t>
      </w:r>
      <w:proofErr w:type="spellStart"/>
      <w:r w:rsidRPr="00476056">
        <w:rPr>
          <w:rFonts w:cstheme="minorHAnsi"/>
        </w:rPr>
        <w:t>myfortic,mycophénolate</w:t>
      </w:r>
      <w:proofErr w:type="spellEnd"/>
      <w:r w:rsidRPr="00476056">
        <w:rPr>
          <w:rFonts w:cstheme="minorHAnsi"/>
        </w:rPr>
        <w:t xml:space="preserve"> </w:t>
      </w:r>
      <w:proofErr w:type="spellStart"/>
      <w:r w:rsidRPr="00476056">
        <w:rPr>
          <w:rFonts w:cstheme="minorHAnsi"/>
        </w:rPr>
        <w:t>mofétil</w:t>
      </w:r>
      <w:proofErr w:type="spellEnd"/>
      <w:r w:rsidRPr="00476056">
        <w:rPr>
          <w:rFonts w:cstheme="minorHAnsi"/>
        </w:rPr>
        <w:t xml:space="preserve">, </w:t>
      </w:r>
      <w:proofErr w:type="spellStart"/>
      <w:r w:rsidRPr="00476056">
        <w:rPr>
          <w:rFonts w:cstheme="minorHAnsi"/>
        </w:rPr>
        <w:t>imurel</w:t>
      </w:r>
      <w:proofErr w:type="spellEnd"/>
      <w:r w:rsidRPr="00476056">
        <w:rPr>
          <w:rFonts w:cstheme="minorHAnsi"/>
        </w:rPr>
        <w:t xml:space="preserve">, azathioprine) et les AntiCD20 (rituximab : </w:t>
      </w:r>
      <w:proofErr w:type="spellStart"/>
      <w:r w:rsidRPr="00476056">
        <w:rPr>
          <w:rFonts w:cstheme="minorHAnsi"/>
        </w:rPr>
        <w:t>Mabthera</w:t>
      </w:r>
      <w:proofErr w:type="spellEnd"/>
      <w:r w:rsidRPr="00476056">
        <w:rPr>
          <w:rFonts w:cstheme="minorHAnsi"/>
        </w:rPr>
        <w:t xml:space="preserve">, </w:t>
      </w:r>
      <w:proofErr w:type="spellStart"/>
      <w:r w:rsidRPr="00476056">
        <w:rPr>
          <w:rFonts w:cstheme="minorHAnsi"/>
        </w:rPr>
        <w:t>Rixathon</w:t>
      </w:r>
      <w:proofErr w:type="spellEnd"/>
      <w:r w:rsidRPr="00476056">
        <w:rPr>
          <w:rFonts w:cstheme="minorHAnsi"/>
        </w:rPr>
        <w:t xml:space="preserve">, </w:t>
      </w:r>
      <w:proofErr w:type="spellStart"/>
      <w:r w:rsidRPr="00476056">
        <w:rPr>
          <w:rFonts w:cstheme="minorHAnsi"/>
        </w:rPr>
        <w:t>Truxima</w:t>
      </w:r>
      <w:proofErr w:type="spellEnd"/>
      <w:r w:rsidRPr="00476056">
        <w:rPr>
          <w:rFonts w:cstheme="minorHAnsi"/>
        </w:rPr>
        <w:t xml:space="preserve">) ; </w:t>
      </w:r>
    </w:p>
    <w:p w14:paraId="3F3274AB" w14:textId="77777777" w:rsidR="00AB71C5" w:rsidRPr="00476056" w:rsidRDefault="00AB71C5" w:rsidP="009A4BA3">
      <w:pPr>
        <w:pStyle w:val="Paragraphedeliste"/>
        <w:numPr>
          <w:ilvl w:val="1"/>
          <w:numId w:val="28"/>
        </w:numPr>
        <w:spacing w:before="0" w:beforeAutospacing="0" w:after="160" w:afterAutospacing="0"/>
        <w:rPr>
          <w:rFonts w:cstheme="minorHAnsi"/>
        </w:rPr>
      </w:pPr>
      <w:proofErr w:type="gramStart"/>
      <w:r w:rsidRPr="00476056">
        <w:rPr>
          <w:rFonts w:cstheme="minorHAnsi"/>
        </w:rPr>
        <w:t>dialysée</w:t>
      </w:r>
      <w:proofErr w:type="gramEnd"/>
      <w:r w:rsidRPr="00476056">
        <w:rPr>
          <w:rFonts w:cstheme="minorHAnsi"/>
        </w:rPr>
        <w:t xml:space="preserve"> chroniques après avis de leur médecin traitant qui décidera de la nécessité des examens adaptés; </w:t>
      </w:r>
    </w:p>
    <w:p w14:paraId="11DDB894" w14:textId="00E07D45" w:rsidR="00AB71C5" w:rsidRPr="00476056" w:rsidRDefault="00AB71C5" w:rsidP="009A4BA3">
      <w:pPr>
        <w:pStyle w:val="Paragraphedeliste"/>
        <w:numPr>
          <w:ilvl w:val="1"/>
          <w:numId w:val="28"/>
        </w:numPr>
        <w:spacing w:before="0" w:beforeAutospacing="0" w:after="160" w:afterAutospacing="0"/>
        <w:rPr>
          <w:rFonts w:cstheme="minorHAnsi"/>
        </w:rPr>
      </w:pPr>
      <w:proofErr w:type="gramStart"/>
      <w:r w:rsidRPr="00476056">
        <w:rPr>
          <w:rFonts w:cstheme="minorHAnsi"/>
        </w:rPr>
        <w:t>au</w:t>
      </w:r>
      <w:proofErr w:type="gramEnd"/>
      <w:r w:rsidRPr="00476056">
        <w:rPr>
          <w:rFonts w:cstheme="minorHAnsi"/>
        </w:rPr>
        <w:t xml:space="preserve"> cas par cas, les salariés sous immunosuppresseurs ne relevant pas des catégories susmentionnées ou porteuses d’un déficit immunitaire primitif.</w:t>
      </w:r>
    </w:p>
    <w:p w14:paraId="76CD30F4" w14:textId="54DFFA5F" w:rsidR="002A0D54" w:rsidRDefault="009E5C05" w:rsidP="002A0D54">
      <w:pPr>
        <w:pStyle w:val="Titre1"/>
      </w:pPr>
      <w:r>
        <w:t xml:space="preserve">LE SALARIE EST CONTRAINT DE GARDER SON </w:t>
      </w:r>
      <w:r w:rsidRPr="000B487F">
        <w:t xml:space="preserve">ENFANT DE MOINS DE SEIZE ANS OU UNE PERSONNE EN SITUATION DE HANDICAP </w:t>
      </w:r>
      <w:r w:rsidR="002A0D54">
        <w:rPr>
          <w:rFonts w:ascii="Calibri Light" w:hAnsi="Calibri Light" w:cs="Calibri Light"/>
        </w:rPr>
        <w:t xml:space="preserve">→ </w:t>
      </w:r>
      <w:r w:rsidR="00476056">
        <w:rPr>
          <w:rFonts w:ascii="Calibri Light" w:hAnsi="Calibri Light" w:cs="Calibri Light"/>
        </w:rPr>
        <w:t xml:space="preserve">Arrêt de travail </w:t>
      </w:r>
      <w:r w:rsidR="00476056" w:rsidRPr="00476056">
        <w:rPr>
          <w:rFonts w:ascii="Calibri Light" w:hAnsi="Calibri Light" w:cs="Calibri Light"/>
          <w:u w:val="single"/>
        </w:rPr>
        <w:t>sans</w:t>
      </w:r>
      <w:r w:rsidR="00476056">
        <w:rPr>
          <w:rFonts w:ascii="Calibri Light" w:hAnsi="Calibri Light" w:cs="Calibri Light"/>
        </w:rPr>
        <w:t xml:space="preserve"> délai de carence ou a</w:t>
      </w:r>
      <w:r w:rsidR="002A0D54">
        <w:rPr>
          <w:rFonts w:ascii="Calibri Light" w:hAnsi="Calibri Light" w:cs="Calibri Light"/>
        </w:rPr>
        <w:t xml:space="preserve">ctivité partielle </w:t>
      </w:r>
      <w:r w:rsidR="002A0D54" w:rsidRPr="002A0D54">
        <w:rPr>
          <w:rFonts w:ascii="Calibri Light" w:hAnsi="Calibri Light" w:cs="Calibri Light"/>
          <w:u w:val="single"/>
        </w:rPr>
        <w:t>en derniers recours</w:t>
      </w:r>
      <w:r w:rsidR="002A0D54">
        <w:rPr>
          <w:rFonts w:ascii="Calibri Light" w:hAnsi="Calibri Light" w:cs="Calibri Light"/>
        </w:rPr>
        <w:t xml:space="preserve"> </w:t>
      </w:r>
    </w:p>
    <w:p w14:paraId="01295946" w14:textId="5F42C6F5" w:rsidR="00476056" w:rsidRDefault="009B462E" w:rsidP="000B487F">
      <w:pPr>
        <w:spacing w:before="0" w:beforeAutospacing="0" w:after="160" w:afterAutospacing="0"/>
        <w:rPr>
          <w:rFonts w:cstheme="minorHAnsi"/>
        </w:rPr>
      </w:pPr>
      <w:r>
        <w:rPr>
          <w:rFonts w:cstheme="minorHAnsi"/>
        </w:rPr>
        <w:t xml:space="preserve">Il convient dans ce cadre de distinguer deux situations : </w:t>
      </w:r>
    </w:p>
    <w:p w14:paraId="1CBC7AF4" w14:textId="77777777" w:rsidR="00E651D3" w:rsidRPr="00E651D3" w:rsidRDefault="009B462E" w:rsidP="009B462E">
      <w:pPr>
        <w:pStyle w:val="Paragraphedeliste"/>
        <w:numPr>
          <w:ilvl w:val="0"/>
          <w:numId w:val="28"/>
        </w:numPr>
        <w:spacing w:before="0" w:beforeAutospacing="0" w:after="160" w:afterAutospacing="0"/>
        <w:rPr>
          <w:color w:val="A81815"/>
        </w:rPr>
      </w:pPr>
      <w:r w:rsidRPr="009B462E">
        <w:rPr>
          <w:rFonts w:cstheme="minorHAnsi"/>
          <w:b/>
          <w:bCs/>
          <w:color w:val="A81815"/>
          <w:u w:val="single"/>
        </w:rPr>
        <w:t>Fermeture de l’établissement scolaire</w:t>
      </w:r>
      <w:r w:rsidRPr="009B462E">
        <w:rPr>
          <w:rFonts w:cstheme="minorHAnsi"/>
          <w:color w:val="A81815"/>
        </w:rPr>
        <w:t xml:space="preserve"> : le salarié bénéficie dans ce cadre de </w:t>
      </w:r>
      <w:r w:rsidRPr="009B462E">
        <w:rPr>
          <w:rFonts w:cstheme="minorHAnsi"/>
          <w:b/>
          <w:bCs/>
          <w:color w:val="A81815"/>
        </w:rPr>
        <w:t>l’activité partielle</w:t>
      </w:r>
      <w:r w:rsidRPr="009B462E">
        <w:rPr>
          <w:rFonts w:cstheme="minorHAnsi"/>
          <w:color w:val="A81815"/>
        </w:rPr>
        <w:t xml:space="preserve">. Cette indemnisation pourra bénéficier </w:t>
      </w:r>
      <w:r w:rsidRPr="009B462E">
        <w:rPr>
          <w:rFonts w:cstheme="minorHAnsi"/>
          <w:b/>
          <w:bCs/>
          <w:color w:val="A81815"/>
        </w:rPr>
        <w:t>à un parent par foyer</w:t>
      </w:r>
      <w:r w:rsidRPr="009B462E">
        <w:rPr>
          <w:rFonts w:cstheme="minorHAnsi"/>
          <w:color w:val="A81815"/>
        </w:rPr>
        <w:t xml:space="preserve">, en cas </w:t>
      </w:r>
      <w:r w:rsidRPr="009B462E">
        <w:rPr>
          <w:rFonts w:cstheme="minorHAnsi"/>
          <w:b/>
          <w:bCs/>
          <w:color w:val="A81815"/>
        </w:rPr>
        <w:t>d’incapacité de télétravail</w:t>
      </w:r>
      <w:r w:rsidRPr="009B462E">
        <w:rPr>
          <w:rFonts w:cstheme="minorHAnsi"/>
          <w:color w:val="A81815"/>
        </w:rPr>
        <w:t xml:space="preserve"> des deux parents et sur présentation d’un </w:t>
      </w:r>
      <w:r w:rsidRPr="009B462E">
        <w:rPr>
          <w:rFonts w:cstheme="minorHAnsi"/>
          <w:b/>
          <w:bCs/>
          <w:color w:val="A81815"/>
        </w:rPr>
        <w:t>justificatif</w:t>
      </w:r>
      <w:r w:rsidRPr="009B462E">
        <w:rPr>
          <w:rFonts w:cstheme="minorHAnsi"/>
          <w:color w:val="A81815"/>
        </w:rPr>
        <w:t xml:space="preserve"> attestant</w:t>
      </w:r>
      <w:r w:rsidR="00E651D3">
        <w:rPr>
          <w:rFonts w:cstheme="minorHAnsi"/>
          <w:color w:val="A81815"/>
        </w:rPr>
        <w:t> :</w:t>
      </w:r>
    </w:p>
    <w:p w14:paraId="4BE2D4E4" w14:textId="3BF6A7F0" w:rsidR="00E651D3" w:rsidRPr="00E651D3" w:rsidRDefault="009B462E" w:rsidP="00E651D3">
      <w:pPr>
        <w:pStyle w:val="Paragraphedeliste"/>
        <w:numPr>
          <w:ilvl w:val="1"/>
          <w:numId w:val="28"/>
        </w:numPr>
        <w:spacing w:before="0" w:beforeAutospacing="0" w:after="160" w:afterAutospacing="0"/>
        <w:rPr>
          <w:color w:val="A81815"/>
        </w:rPr>
      </w:pPr>
      <w:proofErr w:type="gramStart"/>
      <w:r w:rsidRPr="009B462E">
        <w:rPr>
          <w:rFonts w:cstheme="minorHAnsi"/>
          <w:color w:val="A81815"/>
        </w:rPr>
        <w:t>de</w:t>
      </w:r>
      <w:proofErr w:type="gramEnd"/>
      <w:r w:rsidRPr="009B462E">
        <w:rPr>
          <w:rFonts w:cstheme="minorHAnsi"/>
          <w:color w:val="A81815"/>
        </w:rPr>
        <w:t xml:space="preserve"> la </w:t>
      </w:r>
      <w:r w:rsidRPr="009B462E">
        <w:rPr>
          <w:rFonts w:cstheme="minorHAnsi"/>
          <w:b/>
          <w:bCs/>
          <w:color w:val="A81815"/>
        </w:rPr>
        <w:t>fermeture de la classe</w:t>
      </w:r>
      <w:r w:rsidR="00E651D3">
        <w:rPr>
          <w:rFonts w:cstheme="minorHAnsi"/>
          <w:color w:val="A81815"/>
        </w:rPr>
        <w:t> ;</w:t>
      </w:r>
    </w:p>
    <w:p w14:paraId="6E54C7D7" w14:textId="0E0CD88B" w:rsidR="00E651D3" w:rsidRPr="00E651D3" w:rsidRDefault="00E651D3" w:rsidP="00E651D3">
      <w:pPr>
        <w:pStyle w:val="Paragraphedeliste"/>
        <w:numPr>
          <w:ilvl w:val="1"/>
          <w:numId w:val="28"/>
        </w:numPr>
        <w:spacing w:before="0" w:beforeAutospacing="0" w:after="160" w:afterAutospacing="0"/>
        <w:rPr>
          <w:color w:val="A81815"/>
        </w:rPr>
      </w:pPr>
      <w:r>
        <w:rPr>
          <w:rFonts w:cstheme="minorHAnsi"/>
          <w:color w:val="A81815"/>
        </w:rPr>
        <w:t xml:space="preserve">OU </w:t>
      </w:r>
      <w:r w:rsidR="009B462E" w:rsidRPr="009B462E">
        <w:rPr>
          <w:rFonts w:cstheme="minorHAnsi"/>
          <w:color w:val="A81815"/>
        </w:rPr>
        <w:t xml:space="preserve">d’un </w:t>
      </w:r>
      <w:r w:rsidR="009B462E" w:rsidRPr="009B462E">
        <w:rPr>
          <w:rFonts w:cstheme="minorHAnsi"/>
          <w:b/>
          <w:bCs/>
          <w:color w:val="A81815"/>
        </w:rPr>
        <w:t>document de l’Assurance maladie</w:t>
      </w:r>
      <w:r w:rsidR="009B462E" w:rsidRPr="009B462E">
        <w:rPr>
          <w:rFonts w:cstheme="minorHAnsi"/>
          <w:color w:val="A81815"/>
        </w:rPr>
        <w:t xml:space="preserve"> attestant que leur enfant est considéré comme cas contact à risque et fait l’objet d’une mesure d’isolement à ce titre</w:t>
      </w:r>
      <w:r>
        <w:rPr>
          <w:rFonts w:cstheme="minorHAnsi"/>
          <w:color w:val="A81815"/>
        </w:rPr>
        <w:t> ;</w:t>
      </w:r>
    </w:p>
    <w:p w14:paraId="4EBA1BE1" w14:textId="4583858E" w:rsidR="009B462E" w:rsidRPr="009B462E" w:rsidRDefault="009B462E" w:rsidP="00E651D3">
      <w:pPr>
        <w:pStyle w:val="Paragraphedeliste"/>
        <w:spacing w:before="0" w:beforeAutospacing="0" w:after="160" w:afterAutospacing="0"/>
        <w:ind w:left="1440"/>
        <w:rPr>
          <w:color w:val="A81815"/>
        </w:rPr>
      </w:pPr>
      <w:r w:rsidRPr="009B462E">
        <w:rPr>
          <w:rFonts w:cstheme="minorHAnsi"/>
          <w:color w:val="A81815"/>
        </w:rPr>
        <w:t xml:space="preserve">Cette indemnisation durera au plus tard jusqu’à la fin de la période d’isolement. Pour plus d’informations sur l’activité partielle, consulter </w:t>
      </w:r>
      <w:hyperlink r:id="rId22" w:history="1">
        <w:r w:rsidRPr="00E651D3">
          <w:rPr>
            <w:rStyle w:val="Lienhypertexte"/>
            <w:rFonts w:cstheme="minorHAnsi"/>
            <w:color w:val="A81815"/>
            <w:highlight w:val="yellow"/>
          </w:rPr>
          <w:t>ici</w:t>
        </w:r>
      </w:hyperlink>
      <w:r w:rsidRPr="009B462E">
        <w:rPr>
          <w:rFonts w:cstheme="minorHAnsi"/>
          <w:color w:val="A81815"/>
        </w:rPr>
        <w:t xml:space="preserve"> notre fiche dédiée.</w:t>
      </w:r>
    </w:p>
    <w:p w14:paraId="3376B605" w14:textId="024FA496" w:rsidR="009B462E" w:rsidRPr="009B462E" w:rsidRDefault="009B462E" w:rsidP="009B462E">
      <w:pPr>
        <w:pStyle w:val="Paragraphedeliste"/>
        <w:numPr>
          <w:ilvl w:val="0"/>
          <w:numId w:val="28"/>
        </w:numPr>
        <w:spacing w:before="0" w:beforeAutospacing="0" w:after="160" w:afterAutospacing="0"/>
        <w:rPr>
          <w:rFonts w:cstheme="minorHAnsi"/>
          <w:color w:val="A81815"/>
        </w:rPr>
      </w:pPr>
      <w:r w:rsidRPr="009B462E">
        <w:rPr>
          <w:rFonts w:cstheme="minorHAnsi"/>
          <w:b/>
          <w:bCs/>
          <w:color w:val="A81815"/>
          <w:u w:val="single"/>
        </w:rPr>
        <w:t>Salarié cas contact d’un enfant positif à la covid-19 </w:t>
      </w:r>
      <w:r w:rsidRPr="009B462E">
        <w:rPr>
          <w:rFonts w:cstheme="minorHAnsi"/>
          <w:color w:val="A81815"/>
        </w:rPr>
        <w:t xml:space="preserve">: </w:t>
      </w:r>
      <w:r>
        <w:rPr>
          <w:rFonts w:cstheme="minorHAnsi"/>
          <w:color w:val="A81815"/>
        </w:rPr>
        <w:t xml:space="preserve">le salarié bénéficie d’un </w:t>
      </w:r>
      <w:r w:rsidRPr="009B462E">
        <w:rPr>
          <w:rFonts w:cstheme="minorHAnsi"/>
          <w:b/>
          <w:bCs/>
          <w:color w:val="A81815"/>
        </w:rPr>
        <w:t>arrêt de travail dérogatoire</w:t>
      </w:r>
      <w:r>
        <w:rPr>
          <w:rFonts w:cstheme="minorHAnsi"/>
          <w:color w:val="A81815"/>
        </w:rPr>
        <w:t xml:space="preserve">, </w:t>
      </w:r>
      <w:r w:rsidRPr="009B462E">
        <w:rPr>
          <w:rFonts w:cstheme="minorHAnsi"/>
          <w:color w:val="A81815"/>
        </w:rPr>
        <w:t>et donc du versement des IJSS sans application d’un délai de carence, sans nécessairement avoir rempli les conditions pour bénéficier d’un arrêt et sans prise en compte de cet arrêt dans la durée maximale de versement des IJSS.</w:t>
      </w:r>
      <w:r>
        <w:rPr>
          <w:rFonts w:cstheme="minorHAnsi"/>
          <w:color w:val="A81815"/>
        </w:rPr>
        <w:t xml:space="preserve"> Les parents concernés sont contactés par l’Assurance maladie, sont ensuite invité à s’auto-déclarer </w:t>
      </w:r>
      <w:r w:rsidRPr="009B462E">
        <w:rPr>
          <w:rFonts w:cstheme="minorHAnsi"/>
          <w:color w:val="A81815"/>
        </w:rPr>
        <w:t>via le téléservice «</w:t>
      </w:r>
      <w:r w:rsidRPr="009E32D1">
        <w:rPr>
          <w:rFonts w:cstheme="minorHAnsi"/>
        </w:rPr>
        <w:t xml:space="preserve"> </w:t>
      </w:r>
      <w:hyperlink r:id="rId23" w:anchor="/accueil" w:history="1">
        <w:r w:rsidRPr="009E32D1">
          <w:rPr>
            <w:rStyle w:val="Lienhypertexte"/>
            <w:rFonts w:cstheme="minorHAnsi"/>
          </w:rPr>
          <w:t>declare.ameli.fr</w:t>
        </w:r>
      </w:hyperlink>
      <w:r w:rsidRPr="009E32D1">
        <w:rPr>
          <w:rFonts w:cstheme="minorHAnsi"/>
        </w:rPr>
        <w:t xml:space="preserve"> </w:t>
      </w:r>
      <w:r w:rsidRPr="009B462E">
        <w:rPr>
          <w:rFonts w:cstheme="minorHAnsi"/>
          <w:color w:val="A81815"/>
        </w:rPr>
        <w:t xml:space="preserve">», </w:t>
      </w:r>
      <w:r>
        <w:rPr>
          <w:rFonts w:cstheme="minorHAnsi"/>
          <w:color w:val="A81815"/>
        </w:rPr>
        <w:t xml:space="preserve">et l’arrêt de travail durera 7 jours à partir de cette notification (il pourra être prolongé de 7 jours supplémentaires si les résultats du test ne sont pas connus à la fin de l’arrêt initial). </w:t>
      </w:r>
    </w:p>
    <w:p w14:paraId="22F7B060" w14:textId="50CAB61C" w:rsidR="009E32D1" w:rsidRDefault="009E32D1" w:rsidP="009E32D1">
      <w:pPr>
        <w:pBdr>
          <w:top w:val="single" w:sz="24" w:space="1" w:color="114D61"/>
          <w:left w:val="single" w:sz="24" w:space="4" w:color="114D61"/>
          <w:bottom w:val="single" w:sz="24" w:space="1" w:color="114D61"/>
          <w:right w:val="single" w:sz="24" w:space="4" w:color="114D61"/>
        </w:pBdr>
        <w:spacing w:before="0" w:beforeAutospacing="0" w:after="160" w:afterAutospacing="0"/>
        <w:rPr>
          <w:rFonts w:cstheme="minorHAnsi"/>
        </w:rPr>
      </w:pPr>
      <w:r>
        <w:rPr>
          <w:rFonts w:cstheme="minorHAnsi"/>
        </w:rPr>
        <w:lastRenderedPageBreak/>
        <w:t xml:space="preserve">A noter, les travailleurs </w:t>
      </w:r>
      <w:r w:rsidR="001E3415">
        <w:rPr>
          <w:rFonts w:cstheme="minorHAnsi"/>
        </w:rPr>
        <w:t>non-salariés</w:t>
      </w:r>
      <w:r>
        <w:rPr>
          <w:rFonts w:cstheme="minorHAnsi"/>
        </w:rPr>
        <w:t xml:space="preserve"> peuvent demander dans ce cadre à bénéficier d’un arrêt de travail dérogatoire (</w:t>
      </w:r>
      <w:r w:rsidRPr="009E32D1">
        <w:rPr>
          <w:rFonts w:cstheme="minorHAnsi"/>
        </w:rPr>
        <w:t xml:space="preserve">sans délai de carence notamment) via le téléservice « </w:t>
      </w:r>
      <w:hyperlink r:id="rId24" w:anchor="/accueil" w:history="1">
        <w:r w:rsidRPr="009E32D1">
          <w:rPr>
            <w:rStyle w:val="Lienhypertexte"/>
            <w:rFonts w:cstheme="minorHAnsi"/>
          </w:rPr>
          <w:t>declare.ameli.fr</w:t>
        </w:r>
      </w:hyperlink>
      <w:r w:rsidRPr="009E32D1">
        <w:rPr>
          <w:rFonts w:cstheme="minorHAnsi"/>
        </w:rPr>
        <w:t xml:space="preserve"> » ou pour les assurés du régime agricole sur le téléservice « </w:t>
      </w:r>
      <w:hyperlink r:id="rId25" w:anchor="/accueil" w:history="1">
        <w:r w:rsidRPr="009E32D1">
          <w:rPr>
            <w:rStyle w:val="Lienhypertexte"/>
            <w:rFonts w:cstheme="minorHAnsi"/>
          </w:rPr>
          <w:t>declare2.msa.fr</w:t>
        </w:r>
      </w:hyperlink>
      <w:r w:rsidRPr="009E32D1">
        <w:rPr>
          <w:rFonts w:cstheme="minorHAnsi"/>
        </w:rPr>
        <w:t xml:space="preserve"> », sans consultation préalable d’un médecin.</w:t>
      </w:r>
    </w:p>
    <w:bookmarkEnd w:id="0"/>
    <w:sectPr w:rsidR="009E32D1" w:rsidSect="000F401B">
      <w:footerReference w:type="default" r:id="rId26"/>
      <w:pgSz w:w="11906" w:h="16838"/>
      <w:pgMar w:top="1417" w:right="1417" w:bottom="255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2030" w14:textId="77777777" w:rsidR="00EA3EAF" w:rsidRDefault="00EA3EAF" w:rsidP="00CA6A76">
      <w:pPr>
        <w:spacing w:after="0" w:line="240" w:lineRule="auto"/>
      </w:pPr>
      <w:r>
        <w:separator/>
      </w:r>
    </w:p>
  </w:endnote>
  <w:endnote w:type="continuationSeparator" w:id="0">
    <w:p w14:paraId="26E9C93B" w14:textId="77777777" w:rsidR="00EA3EAF" w:rsidRDefault="00EA3EAF" w:rsidP="00CA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panose1 w:val="020B0402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venir LT Std 65 Medium">
    <w:panose1 w:val="020B0803020203020204"/>
    <w:charset w:val="00"/>
    <w:family w:val="swiss"/>
    <w:notTrueType/>
    <w:pitch w:val="variable"/>
    <w:sig w:usb0="800000AF" w:usb1="4000204A" w:usb2="00000000" w:usb3="00000000" w:csb0="00000001" w:csb1="00000000"/>
  </w:font>
  <w:font w:name="Avenir LT Std 55 Roman">
    <w:panose1 w:val="020B0703020203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368626"/>
      <w:docPartObj>
        <w:docPartGallery w:val="Page Numbers (Bottom of Page)"/>
        <w:docPartUnique/>
      </w:docPartObj>
    </w:sdtPr>
    <w:sdtEndPr>
      <w:rPr>
        <w:sz w:val="24"/>
        <w:szCs w:val="24"/>
      </w:rPr>
    </w:sdtEndPr>
    <w:sdtContent>
      <w:p w14:paraId="47799498" w14:textId="34DA6C87" w:rsidR="005068B4" w:rsidRPr="001A74FE" w:rsidRDefault="00A75BCE" w:rsidP="001A74FE">
        <w:pPr>
          <w:pStyle w:val="Pieddepage"/>
          <w:jc w:val="right"/>
        </w:pPr>
        <w:r w:rsidRPr="000E29BA">
          <w:rPr>
            <w:rFonts w:eastAsia="Calibri" w:cs="Calibri"/>
            <w:noProof/>
            <w:color w:val="C00000"/>
            <w:sz w:val="24"/>
            <w:szCs w:val="24"/>
          </w:rPr>
          <mc:AlternateContent>
            <mc:Choice Requires="wps">
              <w:drawing>
                <wp:anchor distT="0" distB="0" distL="114300" distR="114300" simplePos="0" relativeHeight="251659264" behindDoc="0" locked="0" layoutInCell="1" allowOverlap="1" wp14:anchorId="229DBD27" wp14:editId="186E4162">
                  <wp:simplePos x="0" y="0"/>
                  <wp:positionH relativeFrom="page">
                    <wp:posOffset>-147955</wp:posOffset>
                  </wp:positionH>
                  <wp:positionV relativeFrom="paragraph">
                    <wp:posOffset>248920</wp:posOffset>
                  </wp:positionV>
                  <wp:extent cx="7629525" cy="45719"/>
                  <wp:effectExtent l="0" t="0" r="0" b="12065"/>
                  <wp:wrapNone/>
                  <wp:docPr id="5" name="Signe Moins 5"/>
                  <wp:cNvGraphicFramePr/>
                  <a:graphic xmlns:a="http://schemas.openxmlformats.org/drawingml/2006/main">
                    <a:graphicData uri="http://schemas.microsoft.com/office/word/2010/wordprocessingShape">
                      <wps:wsp>
                        <wps:cNvSpPr/>
                        <wps:spPr>
                          <a:xfrm>
                            <a:off x="0" y="0"/>
                            <a:ext cx="7629525" cy="45719"/>
                          </a:xfrm>
                          <a:prstGeom prst="mathMinus">
                            <a:avLst/>
                          </a:prstGeom>
                          <a:solidFill>
                            <a:srgbClr val="114D61"/>
                          </a:solidFill>
                          <a:ln w="25400" cap="flat" cmpd="sng" algn="ctr">
                            <a:solidFill>
                              <a:srgbClr val="44546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80B02" id="Signe Moins 5" o:spid="_x0000_s1026" style="position:absolute;margin-left:-11.65pt;margin-top:19.6pt;width:600.7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62952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" path="m1011294,17483r5606937,l6618231,28236r-5606937,l1011294,17483xe" fillcolor="#114d61" strokecolor="#44546a" strokeweight="2pt">
                  <v:path arrowok="t" o:connecttype="custom" o:connectlocs="1011294,17483;6618231,17483;6618231,28236;1011294,28236;1011294,17483" o:connectangles="0,0,0,0,0"/>
                  <w10:wrap anchorx="page"/>
                </v:shape>
              </w:pict>
            </mc:Fallback>
          </mc:AlternateContent>
        </w:r>
      </w:p>
    </w:sdtContent>
  </w:sdt>
  <w:p w14:paraId="1E466D87" w14:textId="5B29CC72" w:rsidR="00CA6A76" w:rsidRPr="00A75BCE" w:rsidRDefault="00567FD2">
    <w:pPr>
      <w:pStyle w:val="Pieddepage"/>
    </w:pPr>
    <w:r>
      <w:t xml:space="preserve">Direction des affaires sociales et de la formation </w:t>
    </w:r>
    <w:r w:rsidR="00701B45" w:rsidRPr="00A75BCE">
      <w:t xml:space="preserve">                              </w:t>
    </w:r>
    <w:r w:rsidR="00A75BCE" w:rsidRPr="00A75BCE">
      <w:t xml:space="preserve">                    </w:t>
    </w:r>
    <w:r w:rsidR="00701B45" w:rsidRPr="00A75BCE">
      <w:t xml:space="preserve">Page | </w:t>
    </w:r>
    <w:r w:rsidR="00701B45" w:rsidRPr="00A75BCE">
      <w:fldChar w:fldCharType="begin"/>
    </w:r>
    <w:r w:rsidR="00701B45" w:rsidRPr="00A75BCE">
      <w:instrText>PAGE   \* MERGEFORMAT</w:instrText>
    </w:r>
    <w:r w:rsidR="00701B45" w:rsidRPr="00A75BCE">
      <w:fldChar w:fldCharType="separate"/>
    </w:r>
    <w:r w:rsidR="00080646">
      <w:rPr>
        <w:noProof/>
      </w:rPr>
      <w:t>2</w:t>
    </w:r>
    <w:r w:rsidR="00701B45" w:rsidRPr="00A75BC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3268" w14:textId="77777777" w:rsidR="00EA3EAF" w:rsidRDefault="00EA3EAF" w:rsidP="00CA6A76">
      <w:pPr>
        <w:spacing w:after="0" w:line="240" w:lineRule="auto"/>
      </w:pPr>
      <w:r>
        <w:separator/>
      </w:r>
    </w:p>
  </w:footnote>
  <w:footnote w:type="continuationSeparator" w:id="0">
    <w:p w14:paraId="7F44057F" w14:textId="77777777" w:rsidR="00EA3EAF" w:rsidRDefault="00EA3EAF" w:rsidP="00CA6A76">
      <w:pPr>
        <w:spacing w:after="0" w:line="240" w:lineRule="auto"/>
      </w:pPr>
      <w:r>
        <w:continuationSeparator/>
      </w:r>
    </w:p>
  </w:footnote>
  <w:footnote w:id="1">
    <w:p w14:paraId="33F0E50F" w14:textId="77777777" w:rsidR="002A0D54" w:rsidRPr="002A0D54" w:rsidRDefault="002A0D54" w:rsidP="002A0D54">
      <w:pPr>
        <w:pStyle w:val="NormalWeb"/>
        <w:numPr>
          <w:ilvl w:val="0"/>
          <w:numId w:val="23"/>
        </w:numPr>
        <w:spacing w:before="0" w:beforeAutospacing="0" w:after="0" w:afterAutospacing="0"/>
        <w:jc w:val="both"/>
        <w:rPr>
          <w:rFonts w:ascii="Avenir LT Std 35 Light" w:hAnsi="Avenir LT Std 35 Light"/>
          <w:sz w:val="18"/>
          <w:szCs w:val="18"/>
        </w:rPr>
      </w:pPr>
      <w:r>
        <w:rPr>
          <w:rStyle w:val="Appelnotedebasdep"/>
        </w:rPr>
        <w:footnoteRef/>
      </w:r>
      <w:r>
        <w:t xml:space="preserve"> </w:t>
      </w:r>
      <w:r w:rsidRPr="002A0D54">
        <w:rPr>
          <w:rFonts w:ascii="Avenir LT Std 35 Light" w:hAnsi="Avenir LT Std 35 Light"/>
          <w:sz w:val="18"/>
          <w:szCs w:val="18"/>
        </w:rPr>
        <w:t>être âgé de 65 ans et plus ;</w:t>
      </w:r>
    </w:p>
    <w:p w14:paraId="3B9047D1" w14:textId="77777777" w:rsidR="002A0D54" w:rsidRPr="002A0D54" w:rsidRDefault="002A0D54" w:rsidP="002A0D54">
      <w:pPr>
        <w:pStyle w:val="NormalWeb"/>
        <w:numPr>
          <w:ilvl w:val="0"/>
          <w:numId w:val="23"/>
        </w:numPr>
        <w:spacing w:before="0" w:beforeAutospacing="0" w:after="0" w:afterAutospacing="0"/>
        <w:jc w:val="both"/>
        <w:rPr>
          <w:rFonts w:ascii="Avenir LT Std 35 Light" w:hAnsi="Avenir LT Std 35 Light"/>
          <w:sz w:val="18"/>
          <w:szCs w:val="18"/>
        </w:rPr>
      </w:pPr>
      <w:r w:rsidRPr="002A0D54">
        <w:rPr>
          <w:rFonts w:ascii="Avenir LT Std 35 Light" w:hAnsi="Avenir LT Std 35 Light"/>
          <w:sz w:val="18"/>
          <w:szCs w:val="18"/>
        </w:rPr>
        <w:t>avoir des antécédents (ATCD) cardiovasculaires : hypertension artérielle compliquée (avec complications cardiaques, rénales et vasculo-cérébrales), ATCD d'accident vasculaire cérébral ou de coronaropathie, de chirurgie cardiaque, insuffisance cardiaque stade NYHA III ou IV ;</w:t>
      </w:r>
    </w:p>
    <w:p w14:paraId="291FEED3" w14:textId="77777777" w:rsidR="002A0D54" w:rsidRPr="002A0D54" w:rsidRDefault="002A0D54" w:rsidP="002A0D54">
      <w:pPr>
        <w:pStyle w:val="NormalWeb"/>
        <w:numPr>
          <w:ilvl w:val="0"/>
          <w:numId w:val="23"/>
        </w:numPr>
        <w:spacing w:before="0" w:beforeAutospacing="0" w:after="0" w:afterAutospacing="0"/>
        <w:jc w:val="both"/>
        <w:rPr>
          <w:rFonts w:ascii="Avenir LT Std 35 Light" w:hAnsi="Avenir LT Std 35 Light"/>
          <w:sz w:val="18"/>
          <w:szCs w:val="18"/>
        </w:rPr>
      </w:pPr>
      <w:r w:rsidRPr="002A0D54">
        <w:rPr>
          <w:rFonts w:ascii="Avenir LT Std 35 Light" w:hAnsi="Avenir LT Std 35 Light"/>
          <w:sz w:val="18"/>
          <w:szCs w:val="18"/>
        </w:rPr>
        <w:t>avoir un diabète non équilibré ou présentant des complications ;</w:t>
      </w:r>
    </w:p>
    <w:p w14:paraId="4919DC95" w14:textId="77777777" w:rsidR="002A0D54" w:rsidRPr="002A0D54" w:rsidRDefault="002A0D54" w:rsidP="002A0D54">
      <w:pPr>
        <w:pStyle w:val="NormalWeb"/>
        <w:numPr>
          <w:ilvl w:val="0"/>
          <w:numId w:val="23"/>
        </w:numPr>
        <w:spacing w:before="0" w:beforeAutospacing="0" w:after="0" w:afterAutospacing="0"/>
        <w:jc w:val="both"/>
        <w:rPr>
          <w:rFonts w:ascii="Avenir LT Std 35 Light" w:hAnsi="Avenir LT Std 35 Light"/>
          <w:sz w:val="18"/>
          <w:szCs w:val="18"/>
        </w:rPr>
      </w:pPr>
      <w:r w:rsidRPr="002A0D54">
        <w:rPr>
          <w:rFonts w:ascii="Avenir LT Std 35 Light" w:hAnsi="Avenir LT Std 35 Light"/>
          <w:sz w:val="18"/>
          <w:szCs w:val="18"/>
        </w:rPr>
        <w:t>présenter une pathologie chronique respiratoire susceptible de décompenser lors d'une infection virale : (broncho pneumopathie obstructive, asthme sévère, fibrose pulmonaire, syndrome d'apnées du sommeil, mucoviscidose notamment) ;</w:t>
      </w:r>
    </w:p>
    <w:p w14:paraId="0030285C" w14:textId="7AB2844E" w:rsidR="002A0D54" w:rsidRPr="002A0D54" w:rsidRDefault="002A0D54" w:rsidP="002A0D54">
      <w:pPr>
        <w:pStyle w:val="NormalWeb"/>
        <w:numPr>
          <w:ilvl w:val="0"/>
          <w:numId w:val="23"/>
        </w:numPr>
        <w:spacing w:before="0" w:beforeAutospacing="0" w:after="0" w:afterAutospacing="0"/>
        <w:jc w:val="both"/>
        <w:rPr>
          <w:rFonts w:ascii="Avenir LT Std 35 Light" w:hAnsi="Avenir LT Std 35 Light"/>
          <w:sz w:val="18"/>
          <w:szCs w:val="18"/>
        </w:rPr>
      </w:pPr>
      <w:proofErr w:type="gramStart"/>
      <w:r w:rsidRPr="002A0D54">
        <w:rPr>
          <w:rFonts w:ascii="Avenir LT Std 35 Light" w:hAnsi="Avenir LT Std 35 Light"/>
          <w:sz w:val="18"/>
          <w:szCs w:val="18"/>
        </w:rPr>
        <w:t>présenter</w:t>
      </w:r>
      <w:proofErr w:type="gramEnd"/>
      <w:r w:rsidRPr="002A0D54">
        <w:rPr>
          <w:rFonts w:ascii="Avenir LT Std 35 Light" w:hAnsi="Avenir LT Std 35 Light"/>
          <w:sz w:val="18"/>
          <w:szCs w:val="18"/>
        </w:rPr>
        <w:t xml:space="preserve"> une insuffisance rénale chronique </w:t>
      </w:r>
      <w:r w:rsidR="00476056">
        <w:rPr>
          <w:rFonts w:ascii="Avenir LT Std 35 Light" w:hAnsi="Avenir LT Std 35 Light"/>
          <w:sz w:val="18"/>
          <w:szCs w:val="18"/>
        </w:rPr>
        <w:t>sévère</w:t>
      </w:r>
      <w:r w:rsidRPr="002A0D54">
        <w:rPr>
          <w:rFonts w:ascii="Avenir LT Std 35 Light" w:hAnsi="Avenir LT Std 35 Light"/>
          <w:sz w:val="18"/>
          <w:szCs w:val="18"/>
        </w:rPr>
        <w:t xml:space="preserve"> ;</w:t>
      </w:r>
    </w:p>
    <w:p w14:paraId="5288F7EF" w14:textId="77777777" w:rsidR="002A0D54" w:rsidRPr="002A0D54" w:rsidRDefault="002A0D54" w:rsidP="002A0D54">
      <w:pPr>
        <w:pStyle w:val="NormalWeb"/>
        <w:numPr>
          <w:ilvl w:val="0"/>
          <w:numId w:val="23"/>
        </w:numPr>
        <w:spacing w:before="0" w:beforeAutospacing="0" w:after="0" w:afterAutospacing="0"/>
        <w:jc w:val="both"/>
        <w:rPr>
          <w:rFonts w:ascii="Avenir LT Std 35 Light" w:hAnsi="Avenir LT Std 35 Light"/>
          <w:sz w:val="18"/>
          <w:szCs w:val="18"/>
        </w:rPr>
      </w:pPr>
      <w:r w:rsidRPr="002A0D54">
        <w:rPr>
          <w:rFonts w:ascii="Avenir LT Std 35 Light" w:hAnsi="Avenir LT Std 35 Light"/>
          <w:sz w:val="18"/>
          <w:szCs w:val="18"/>
        </w:rPr>
        <w:t>être atteint de cancer évolutif sous traitement (hors hormonothérapie) ;</w:t>
      </w:r>
    </w:p>
    <w:p w14:paraId="6B9C7399" w14:textId="77777777" w:rsidR="002A0D54" w:rsidRPr="002A0D54" w:rsidRDefault="002A0D54" w:rsidP="002A0D54">
      <w:pPr>
        <w:pStyle w:val="NormalWeb"/>
        <w:numPr>
          <w:ilvl w:val="0"/>
          <w:numId w:val="23"/>
        </w:numPr>
        <w:spacing w:before="0" w:beforeAutospacing="0" w:after="0" w:afterAutospacing="0"/>
        <w:jc w:val="both"/>
        <w:rPr>
          <w:rFonts w:ascii="Avenir LT Std 35 Light" w:hAnsi="Avenir LT Std 35 Light"/>
          <w:sz w:val="18"/>
          <w:szCs w:val="18"/>
        </w:rPr>
      </w:pPr>
      <w:r w:rsidRPr="002A0D54">
        <w:rPr>
          <w:rFonts w:ascii="Avenir LT Std 35 Light" w:hAnsi="Avenir LT Std 35 Light"/>
          <w:sz w:val="18"/>
          <w:szCs w:val="18"/>
        </w:rPr>
        <w:t>présenter une obésité (indice de masse corporelle (IMC) &gt; 30 kgm2) ;</w:t>
      </w:r>
    </w:p>
    <w:p w14:paraId="6C0BB2C2" w14:textId="77777777" w:rsidR="002A0D54" w:rsidRPr="002A0D54" w:rsidRDefault="002A0D54" w:rsidP="002A0D54">
      <w:pPr>
        <w:pStyle w:val="NormalWeb"/>
        <w:numPr>
          <w:ilvl w:val="0"/>
          <w:numId w:val="23"/>
        </w:numPr>
        <w:spacing w:before="0" w:beforeAutospacing="0" w:after="0" w:afterAutospacing="0"/>
        <w:jc w:val="both"/>
        <w:rPr>
          <w:rFonts w:ascii="Avenir LT Std 35 Light" w:hAnsi="Avenir LT Std 35 Light"/>
          <w:sz w:val="18"/>
          <w:szCs w:val="18"/>
        </w:rPr>
      </w:pPr>
      <w:r w:rsidRPr="002A0D54">
        <w:rPr>
          <w:rFonts w:ascii="Avenir LT Std 35 Light" w:hAnsi="Avenir LT Std 35 Light"/>
          <w:sz w:val="18"/>
          <w:szCs w:val="18"/>
        </w:rPr>
        <w:t>être atteint d'une immunodépression congénitale ou acquise :</w:t>
      </w:r>
    </w:p>
    <w:p w14:paraId="17D5B830" w14:textId="77777777" w:rsidR="002A0D54" w:rsidRPr="002A0D54" w:rsidRDefault="002A0D54" w:rsidP="002A0D54">
      <w:pPr>
        <w:pStyle w:val="NormalWeb"/>
        <w:numPr>
          <w:ilvl w:val="1"/>
          <w:numId w:val="23"/>
        </w:numPr>
        <w:spacing w:before="0" w:beforeAutospacing="0" w:after="0" w:afterAutospacing="0"/>
        <w:jc w:val="both"/>
        <w:rPr>
          <w:rFonts w:ascii="Avenir LT Std 35 Light" w:hAnsi="Avenir LT Std 35 Light"/>
          <w:sz w:val="18"/>
          <w:szCs w:val="18"/>
        </w:rPr>
      </w:pPr>
      <w:r w:rsidRPr="002A0D54">
        <w:rPr>
          <w:rFonts w:ascii="Avenir LT Std 35 Light" w:hAnsi="Avenir LT Std 35 Light"/>
          <w:sz w:val="18"/>
          <w:szCs w:val="18"/>
        </w:rPr>
        <w:t>médicamenteuse : chimiothérapie anti cancéreuse, traitement immunosuppresseur, biothérapie et/ou corticothérapie à dose immunosuppressive;</w:t>
      </w:r>
    </w:p>
    <w:p w14:paraId="7D07B8B7" w14:textId="77777777" w:rsidR="002A0D54" w:rsidRPr="002A0D54" w:rsidRDefault="002A0D54" w:rsidP="002A0D54">
      <w:pPr>
        <w:pStyle w:val="NormalWeb"/>
        <w:numPr>
          <w:ilvl w:val="1"/>
          <w:numId w:val="23"/>
        </w:numPr>
        <w:spacing w:before="0" w:beforeAutospacing="0" w:after="0" w:afterAutospacing="0"/>
        <w:jc w:val="both"/>
        <w:rPr>
          <w:rFonts w:ascii="Avenir LT Std 35 Light" w:hAnsi="Avenir LT Std 35 Light"/>
          <w:sz w:val="18"/>
          <w:szCs w:val="18"/>
        </w:rPr>
      </w:pPr>
      <w:r w:rsidRPr="002A0D54">
        <w:rPr>
          <w:rFonts w:ascii="Avenir LT Std 35 Light" w:hAnsi="Avenir LT Std 35 Light"/>
          <w:sz w:val="18"/>
          <w:szCs w:val="18"/>
        </w:rPr>
        <w:t>infection à VIH non contrôlée ou avec des CD4 &lt; 200/mm3 ;</w:t>
      </w:r>
    </w:p>
    <w:p w14:paraId="2C4635EC" w14:textId="77777777" w:rsidR="002A0D54" w:rsidRPr="002A0D54" w:rsidRDefault="002A0D54" w:rsidP="002A0D54">
      <w:pPr>
        <w:pStyle w:val="NormalWeb"/>
        <w:numPr>
          <w:ilvl w:val="1"/>
          <w:numId w:val="23"/>
        </w:numPr>
        <w:spacing w:before="0" w:beforeAutospacing="0" w:after="0" w:afterAutospacing="0"/>
        <w:jc w:val="both"/>
        <w:rPr>
          <w:rFonts w:ascii="Avenir LT Std 35 Light" w:hAnsi="Avenir LT Std 35 Light"/>
          <w:sz w:val="18"/>
          <w:szCs w:val="18"/>
        </w:rPr>
      </w:pPr>
      <w:r w:rsidRPr="002A0D54">
        <w:rPr>
          <w:rFonts w:ascii="Avenir LT Std 35 Light" w:hAnsi="Avenir LT Std 35 Light"/>
          <w:sz w:val="18"/>
          <w:szCs w:val="18"/>
        </w:rPr>
        <w:t>consécutive à une greffe d'organe solide ou de cellules souches hématopoïétiques ;</w:t>
      </w:r>
    </w:p>
    <w:p w14:paraId="1C8F78E0" w14:textId="77777777" w:rsidR="002A0D54" w:rsidRPr="002A0D54" w:rsidRDefault="002A0D54" w:rsidP="002A0D54">
      <w:pPr>
        <w:pStyle w:val="NormalWeb"/>
        <w:numPr>
          <w:ilvl w:val="1"/>
          <w:numId w:val="23"/>
        </w:numPr>
        <w:spacing w:before="0" w:beforeAutospacing="0" w:after="0" w:afterAutospacing="0"/>
        <w:jc w:val="both"/>
        <w:rPr>
          <w:rFonts w:ascii="Avenir LT Std 35 Light" w:hAnsi="Avenir LT Std 35 Light"/>
          <w:sz w:val="18"/>
          <w:szCs w:val="18"/>
        </w:rPr>
      </w:pPr>
      <w:r w:rsidRPr="002A0D54">
        <w:rPr>
          <w:rFonts w:ascii="Avenir LT Std 35 Light" w:hAnsi="Avenir LT Std 35 Light"/>
          <w:sz w:val="18"/>
          <w:szCs w:val="18"/>
        </w:rPr>
        <w:t>liée à une hémopathie maligne en cours de traitement ;</w:t>
      </w:r>
    </w:p>
    <w:p w14:paraId="471CF08F" w14:textId="77777777" w:rsidR="002A0D54" w:rsidRPr="002A0D54" w:rsidRDefault="002A0D54" w:rsidP="002A0D54">
      <w:pPr>
        <w:pStyle w:val="NormalWeb"/>
        <w:numPr>
          <w:ilvl w:val="0"/>
          <w:numId w:val="23"/>
        </w:numPr>
        <w:spacing w:before="0" w:beforeAutospacing="0" w:after="0" w:afterAutospacing="0"/>
        <w:jc w:val="both"/>
        <w:rPr>
          <w:rFonts w:ascii="Avenir LT Std 35 Light" w:hAnsi="Avenir LT Std 35 Light"/>
          <w:sz w:val="18"/>
          <w:szCs w:val="18"/>
        </w:rPr>
      </w:pPr>
      <w:r w:rsidRPr="002A0D54">
        <w:rPr>
          <w:rFonts w:ascii="Avenir LT Std 35 Light" w:hAnsi="Avenir LT Std 35 Light"/>
          <w:sz w:val="18"/>
          <w:szCs w:val="18"/>
        </w:rPr>
        <w:t>être atteint de cirrhose au stade B du score de Child Pugh au moins ;</w:t>
      </w:r>
    </w:p>
    <w:p w14:paraId="3C4566DB" w14:textId="3C7F3F38" w:rsidR="002A0D54" w:rsidRPr="002A0D54" w:rsidRDefault="002A0D54" w:rsidP="002A0D54">
      <w:pPr>
        <w:pStyle w:val="NormalWeb"/>
        <w:numPr>
          <w:ilvl w:val="0"/>
          <w:numId w:val="23"/>
        </w:numPr>
        <w:spacing w:before="0" w:beforeAutospacing="0" w:after="0" w:afterAutospacing="0"/>
        <w:jc w:val="both"/>
        <w:rPr>
          <w:rFonts w:ascii="Avenir LT Std 35 Light" w:hAnsi="Avenir LT Std 35 Light"/>
          <w:sz w:val="18"/>
          <w:szCs w:val="18"/>
        </w:rPr>
      </w:pPr>
      <w:r w:rsidRPr="002A0D54">
        <w:rPr>
          <w:rFonts w:ascii="Avenir LT Std 35 Light" w:hAnsi="Avenir LT Std 35 Light"/>
          <w:sz w:val="18"/>
          <w:szCs w:val="18"/>
        </w:rPr>
        <w:t>présenter un syndrome drépanocytaire majeur ou ayant un antécédent de splénectomie ;</w:t>
      </w:r>
    </w:p>
    <w:p w14:paraId="0B903811" w14:textId="77777777" w:rsidR="002A0D54" w:rsidRPr="002A0D54" w:rsidRDefault="002A0D54" w:rsidP="002A0D54">
      <w:pPr>
        <w:pStyle w:val="NormalWeb"/>
        <w:numPr>
          <w:ilvl w:val="0"/>
          <w:numId w:val="23"/>
        </w:numPr>
        <w:spacing w:before="0" w:beforeAutospacing="0" w:after="0" w:afterAutospacing="0"/>
        <w:jc w:val="both"/>
        <w:rPr>
          <w:rFonts w:cstheme="minorHAnsi"/>
          <w:sz w:val="20"/>
          <w:szCs w:val="20"/>
        </w:rPr>
      </w:pPr>
      <w:r w:rsidRPr="002A0D54">
        <w:rPr>
          <w:rFonts w:ascii="Avenir LT Std 35 Light" w:hAnsi="Avenir LT Std 35 Light"/>
          <w:sz w:val="18"/>
          <w:szCs w:val="18"/>
        </w:rPr>
        <w:t>être au troisième trimestre de la grossesse ;</w:t>
      </w:r>
    </w:p>
    <w:p w14:paraId="44F4E90A" w14:textId="3A27CED5" w:rsidR="002A0D54" w:rsidRPr="00476056" w:rsidRDefault="002A0D54" w:rsidP="001F3312">
      <w:pPr>
        <w:pStyle w:val="NormalWeb"/>
        <w:numPr>
          <w:ilvl w:val="0"/>
          <w:numId w:val="23"/>
        </w:numPr>
        <w:spacing w:before="0" w:beforeAutospacing="0" w:after="0" w:afterAutospacing="0"/>
        <w:jc w:val="both"/>
        <w:rPr>
          <w:rFonts w:ascii="Avenir LT Std 35 Light" w:hAnsi="Avenir LT Std 35 Light" w:cstheme="minorHAnsi"/>
          <w:sz w:val="18"/>
          <w:szCs w:val="18"/>
        </w:rPr>
      </w:pPr>
      <w:proofErr w:type="gramStart"/>
      <w:r w:rsidRPr="002A0D54">
        <w:rPr>
          <w:rFonts w:ascii="Avenir LT Std 35 Light" w:hAnsi="Avenir LT Std 35 Light" w:cstheme="minorHAnsi"/>
          <w:sz w:val="18"/>
          <w:szCs w:val="18"/>
        </w:rPr>
        <w:t>être</w:t>
      </w:r>
      <w:proofErr w:type="gramEnd"/>
      <w:r w:rsidRPr="002A0D54">
        <w:rPr>
          <w:rFonts w:ascii="Avenir LT Std 35 Light" w:hAnsi="Avenir LT Std 35 Light" w:cstheme="minorHAnsi"/>
          <w:sz w:val="18"/>
          <w:szCs w:val="18"/>
        </w:rPr>
        <w:t xml:space="preserve"> atteint d'une maladie du motoneurone, d'une myasthénie grave, de sclérose en plaques, de la maladie </w:t>
      </w:r>
      <w:r w:rsidRPr="00476056">
        <w:rPr>
          <w:rFonts w:ascii="Avenir LT Std 35 Light" w:hAnsi="Avenir LT Std 35 Light" w:cstheme="minorHAnsi"/>
          <w:sz w:val="18"/>
          <w:szCs w:val="18"/>
        </w:rPr>
        <w:t>de Parkinson, de paralysie cérébrale, de quadriplégie ou hémiplégie, d'une tumeur maligne primitive cérébrale, d'une maladie cérébelleuse progressive ou d'une maladie rare</w:t>
      </w:r>
      <w:r w:rsidR="00AB71C5" w:rsidRPr="00476056">
        <w:rPr>
          <w:rFonts w:ascii="Avenir LT Std 35 Light" w:hAnsi="Avenir LT Std 35 Light" w:cstheme="minorHAnsi"/>
          <w:sz w:val="18"/>
          <w:szCs w:val="18"/>
        </w:rPr>
        <w:t xml:space="preserve"> ; </w:t>
      </w:r>
    </w:p>
    <w:p w14:paraId="2436A350" w14:textId="1BC3EB3B" w:rsidR="00AB71C5" w:rsidRPr="002A0D54" w:rsidRDefault="00AB71C5" w:rsidP="001F3312">
      <w:pPr>
        <w:pStyle w:val="NormalWeb"/>
        <w:numPr>
          <w:ilvl w:val="0"/>
          <w:numId w:val="23"/>
        </w:numPr>
        <w:spacing w:before="0" w:beforeAutospacing="0" w:after="0" w:afterAutospacing="0"/>
        <w:jc w:val="both"/>
        <w:rPr>
          <w:rFonts w:ascii="Avenir LT Std 35 Light" w:hAnsi="Avenir LT Std 35 Light" w:cstheme="minorHAnsi"/>
          <w:sz w:val="18"/>
          <w:szCs w:val="18"/>
        </w:rPr>
      </w:pPr>
      <w:proofErr w:type="gramStart"/>
      <w:r w:rsidRPr="00476056">
        <w:rPr>
          <w:rFonts w:ascii="Avenir LT Std 35 Light" w:hAnsi="Avenir LT Std 35 Light" w:cstheme="minorHAnsi"/>
          <w:sz w:val="18"/>
          <w:szCs w:val="18"/>
        </w:rPr>
        <w:t>être</w:t>
      </w:r>
      <w:proofErr w:type="gramEnd"/>
      <w:r w:rsidRPr="00476056">
        <w:rPr>
          <w:rFonts w:ascii="Avenir LT Std 35 Light" w:hAnsi="Avenir LT Std 35 Light" w:cstheme="minorHAnsi"/>
          <w:sz w:val="18"/>
          <w:szCs w:val="18"/>
        </w:rPr>
        <w:t xml:space="preserve"> atteint de trisomie 21</w:t>
      </w:r>
      <w:r w:rsidR="00476056" w:rsidRPr="00476056">
        <w:rPr>
          <w:rFonts w:ascii="Avenir LT Std 35 Light" w:hAnsi="Avenir LT Std 35 Light" w:cstheme="min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526"/>
      </v:shape>
    </w:pict>
  </w:numPicBullet>
  <w:abstractNum w:abstractNumId="0" w15:restartNumberingAfterBreak="0">
    <w:nsid w:val="03230C39"/>
    <w:multiLevelType w:val="hybridMultilevel"/>
    <w:tmpl w:val="3B2EA0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9C2F05"/>
    <w:multiLevelType w:val="hybridMultilevel"/>
    <w:tmpl w:val="34EC8D74"/>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CF51F6"/>
    <w:multiLevelType w:val="hybridMultilevel"/>
    <w:tmpl w:val="4DA4DE28"/>
    <w:lvl w:ilvl="0" w:tplc="1C9CF8E6">
      <w:numFmt w:val="bullet"/>
      <w:lvlText w:val="-"/>
      <w:lvlJc w:val="left"/>
      <w:pPr>
        <w:ind w:left="720" w:hanging="360"/>
      </w:pPr>
      <w:rPr>
        <w:rFonts w:ascii="Avenir LT Std 35 Light" w:eastAsiaTheme="minorHAnsi" w:hAnsi="Avenir LT Std 35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45A3D"/>
    <w:multiLevelType w:val="hybridMultilevel"/>
    <w:tmpl w:val="2DAC7A12"/>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11217B"/>
    <w:multiLevelType w:val="hybridMultilevel"/>
    <w:tmpl w:val="6DD034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E1734C"/>
    <w:multiLevelType w:val="hybridMultilevel"/>
    <w:tmpl w:val="1BE8E06A"/>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A172223"/>
    <w:multiLevelType w:val="hybridMultilevel"/>
    <w:tmpl w:val="BB5430DE"/>
    <w:lvl w:ilvl="0" w:tplc="CB027FF4">
      <w:start w:val="1"/>
      <w:numFmt w:val="bullet"/>
      <w:lvlText w:val="-"/>
      <w:lvlJc w:val="left"/>
      <w:pPr>
        <w:ind w:left="720" w:hanging="360"/>
      </w:pPr>
      <w:rPr>
        <w:rFonts w:ascii="Abadi" w:hAnsi="Aba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ADC2380"/>
    <w:multiLevelType w:val="hybridMultilevel"/>
    <w:tmpl w:val="1798A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F03849"/>
    <w:multiLevelType w:val="hybridMultilevel"/>
    <w:tmpl w:val="1CF43098"/>
    <w:lvl w:ilvl="0" w:tplc="A0BA82E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6C0250"/>
    <w:multiLevelType w:val="hybridMultilevel"/>
    <w:tmpl w:val="DB028774"/>
    <w:lvl w:ilvl="0" w:tplc="8C4E312E">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013224"/>
    <w:multiLevelType w:val="hybridMultilevel"/>
    <w:tmpl w:val="8938CF1C"/>
    <w:lvl w:ilvl="0" w:tplc="CB027FF4">
      <w:start w:val="1"/>
      <w:numFmt w:val="bullet"/>
      <w:lvlText w:val="-"/>
      <w:lvlJc w:val="left"/>
      <w:pPr>
        <w:ind w:left="720" w:hanging="360"/>
      </w:pPr>
      <w:rPr>
        <w:rFonts w:ascii="Abadi" w:hAnsi="Aba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462215"/>
    <w:multiLevelType w:val="multilevel"/>
    <w:tmpl w:val="74B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93C6E"/>
    <w:multiLevelType w:val="multilevel"/>
    <w:tmpl w:val="0D5E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02FFC"/>
    <w:multiLevelType w:val="hybridMultilevel"/>
    <w:tmpl w:val="BF74684E"/>
    <w:lvl w:ilvl="0" w:tplc="72D6D700">
      <w:start w:val="17"/>
      <w:numFmt w:val="bullet"/>
      <w:lvlText w:val="-"/>
      <w:lvlJc w:val="left"/>
      <w:pPr>
        <w:ind w:left="720" w:hanging="360"/>
      </w:pPr>
      <w:rPr>
        <w:rFonts w:ascii="Avenir LT Std 35 Light" w:eastAsiaTheme="minorHAnsi" w:hAnsi="Avenir LT Std 35 Ligh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BF71A5"/>
    <w:multiLevelType w:val="multilevel"/>
    <w:tmpl w:val="4F5002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D0D6D54"/>
    <w:multiLevelType w:val="hybridMultilevel"/>
    <w:tmpl w:val="15B4D7C6"/>
    <w:lvl w:ilvl="0" w:tplc="A0BA82E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25443A3"/>
    <w:multiLevelType w:val="multilevel"/>
    <w:tmpl w:val="48AC81EC"/>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15:restartNumberingAfterBreak="0">
    <w:nsid w:val="466D7893"/>
    <w:multiLevelType w:val="hybridMultilevel"/>
    <w:tmpl w:val="93CECD7E"/>
    <w:lvl w:ilvl="0" w:tplc="63787F78">
      <w:numFmt w:val="bullet"/>
      <w:lvlText w:val="-"/>
      <w:lvlJc w:val="left"/>
      <w:pPr>
        <w:ind w:left="720" w:hanging="360"/>
      </w:pPr>
      <w:rPr>
        <w:rFonts w:ascii="Avenir LT Std 35 Light" w:eastAsiaTheme="minorHAnsi" w:hAnsi="Avenir LT Std 35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0C44EA"/>
    <w:multiLevelType w:val="hybridMultilevel"/>
    <w:tmpl w:val="398E85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1800D4"/>
    <w:multiLevelType w:val="multilevel"/>
    <w:tmpl w:val="FC94724E"/>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1"/>
      <w:numFmt w:val="bullet"/>
      <w:lvlText w:val=""/>
      <w:lvlPicBulletId w:val="0"/>
      <w:lvlJc w:val="left"/>
      <w:pPr>
        <w:ind w:left="1428" w:hanging="720"/>
      </w:pPr>
      <w:rPr>
        <w:rFonts w:ascii="Symbol" w:hAnsi="Symbol"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0" w15:restartNumberingAfterBreak="0">
    <w:nsid w:val="4E0D7BE9"/>
    <w:multiLevelType w:val="hybridMultilevel"/>
    <w:tmpl w:val="C2222D72"/>
    <w:lvl w:ilvl="0" w:tplc="CB027FF4">
      <w:start w:val="1"/>
      <w:numFmt w:val="bullet"/>
      <w:lvlText w:val="-"/>
      <w:lvlJc w:val="left"/>
      <w:pPr>
        <w:ind w:left="720" w:hanging="360"/>
      </w:pPr>
      <w:rPr>
        <w:rFonts w:ascii="Abadi" w:hAnsi="Aba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DF0BB5"/>
    <w:multiLevelType w:val="hybridMultilevel"/>
    <w:tmpl w:val="71789AC6"/>
    <w:lvl w:ilvl="0" w:tplc="040C000F">
      <w:start w:val="1"/>
      <w:numFmt w:val="decimal"/>
      <w:lvlText w:val="%1."/>
      <w:lvlJc w:val="left"/>
      <w:pPr>
        <w:ind w:left="780" w:hanging="360"/>
      </w:pPr>
    </w:lvl>
    <w:lvl w:ilvl="1" w:tplc="040C0019">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2" w15:restartNumberingAfterBreak="0">
    <w:nsid w:val="546E35FE"/>
    <w:multiLevelType w:val="hybridMultilevel"/>
    <w:tmpl w:val="4378DFC6"/>
    <w:lvl w:ilvl="0" w:tplc="CB027FF4">
      <w:start w:val="1"/>
      <w:numFmt w:val="bullet"/>
      <w:lvlText w:val="-"/>
      <w:lvlJc w:val="left"/>
      <w:pPr>
        <w:ind w:left="1428" w:hanging="360"/>
      </w:pPr>
      <w:rPr>
        <w:rFonts w:ascii="Abadi" w:hAnsi="Aba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cs="Wingdings" w:hint="default"/>
      </w:rPr>
    </w:lvl>
    <w:lvl w:ilvl="3" w:tplc="040C0001" w:tentative="1">
      <w:start w:val="1"/>
      <w:numFmt w:val="bullet"/>
      <w:lvlText w:val=""/>
      <w:lvlJc w:val="left"/>
      <w:pPr>
        <w:ind w:left="3588" w:hanging="360"/>
      </w:pPr>
      <w:rPr>
        <w:rFonts w:ascii="Symbol" w:hAnsi="Symbol" w:cs="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cs="Wingdings" w:hint="default"/>
      </w:rPr>
    </w:lvl>
    <w:lvl w:ilvl="6" w:tplc="040C0001" w:tentative="1">
      <w:start w:val="1"/>
      <w:numFmt w:val="bullet"/>
      <w:lvlText w:val=""/>
      <w:lvlJc w:val="left"/>
      <w:pPr>
        <w:ind w:left="5748" w:hanging="360"/>
      </w:pPr>
      <w:rPr>
        <w:rFonts w:ascii="Symbol" w:hAnsi="Symbol" w:cs="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cs="Wingdings" w:hint="default"/>
      </w:rPr>
    </w:lvl>
  </w:abstractNum>
  <w:abstractNum w:abstractNumId="23" w15:restartNumberingAfterBreak="0">
    <w:nsid w:val="54D36EAE"/>
    <w:multiLevelType w:val="hybridMultilevel"/>
    <w:tmpl w:val="BEB2395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552002B"/>
    <w:multiLevelType w:val="hybridMultilevel"/>
    <w:tmpl w:val="19FAD7E6"/>
    <w:lvl w:ilvl="0" w:tplc="A0BA82E0">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66078D1"/>
    <w:multiLevelType w:val="hybridMultilevel"/>
    <w:tmpl w:val="82CC4B6C"/>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137FF0"/>
    <w:multiLevelType w:val="hybridMultilevel"/>
    <w:tmpl w:val="CDB420DA"/>
    <w:lvl w:ilvl="0" w:tplc="CB027FF4">
      <w:start w:val="1"/>
      <w:numFmt w:val="bullet"/>
      <w:lvlText w:val="-"/>
      <w:lvlJc w:val="left"/>
      <w:pPr>
        <w:ind w:left="720" w:hanging="360"/>
      </w:pPr>
      <w:rPr>
        <w:rFonts w:ascii="Abadi" w:hAnsi="Aba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9A39D5"/>
    <w:multiLevelType w:val="hybridMultilevel"/>
    <w:tmpl w:val="DD441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A30AE5"/>
    <w:multiLevelType w:val="hybridMultilevel"/>
    <w:tmpl w:val="2D58E018"/>
    <w:lvl w:ilvl="0" w:tplc="CB027FF4">
      <w:start w:val="1"/>
      <w:numFmt w:val="bullet"/>
      <w:lvlText w:val="-"/>
      <w:lvlJc w:val="left"/>
      <w:pPr>
        <w:ind w:left="720" w:hanging="360"/>
      </w:pPr>
      <w:rPr>
        <w:rFonts w:ascii="Abadi" w:hAnsi="Aba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E7254B7"/>
    <w:multiLevelType w:val="hybridMultilevel"/>
    <w:tmpl w:val="63041C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A22E19"/>
    <w:multiLevelType w:val="hybridMultilevel"/>
    <w:tmpl w:val="6E287FE6"/>
    <w:lvl w:ilvl="0" w:tplc="ABF67F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29"/>
  </w:num>
  <w:num w:numId="4">
    <w:abstractNumId w:val="14"/>
  </w:num>
  <w:num w:numId="5">
    <w:abstractNumId w:val="10"/>
  </w:num>
  <w:num w:numId="6">
    <w:abstractNumId w:val="4"/>
  </w:num>
  <w:num w:numId="7">
    <w:abstractNumId w:val="28"/>
  </w:num>
  <w:num w:numId="8">
    <w:abstractNumId w:val="16"/>
  </w:num>
  <w:num w:numId="9">
    <w:abstractNumId w:val="18"/>
  </w:num>
  <w:num w:numId="10">
    <w:abstractNumId w:val="9"/>
  </w:num>
  <w:num w:numId="11">
    <w:abstractNumId w:val="19"/>
  </w:num>
  <w:num w:numId="12">
    <w:abstractNumId w:val="23"/>
  </w:num>
  <w:num w:numId="13">
    <w:abstractNumId w:val="5"/>
  </w:num>
  <w:num w:numId="14">
    <w:abstractNumId w:val="12"/>
  </w:num>
  <w:num w:numId="15">
    <w:abstractNumId w:val="11"/>
  </w:num>
  <w:num w:numId="16">
    <w:abstractNumId w:val="22"/>
  </w:num>
  <w:num w:numId="17">
    <w:abstractNumId w:val="6"/>
  </w:num>
  <w:num w:numId="18">
    <w:abstractNumId w:val="26"/>
  </w:num>
  <w:num w:numId="19">
    <w:abstractNumId w:val="20"/>
  </w:num>
  <w:num w:numId="20">
    <w:abstractNumId w:val="7"/>
  </w:num>
  <w:num w:numId="21">
    <w:abstractNumId w:val="3"/>
  </w:num>
  <w:num w:numId="22">
    <w:abstractNumId w:val="0"/>
  </w:num>
  <w:num w:numId="23">
    <w:abstractNumId w:val="24"/>
  </w:num>
  <w:num w:numId="24">
    <w:abstractNumId w:val="8"/>
  </w:num>
  <w:num w:numId="25">
    <w:abstractNumId w:val="15"/>
  </w:num>
  <w:num w:numId="26">
    <w:abstractNumId w:val="13"/>
  </w:num>
  <w:num w:numId="27">
    <w:abstractNumId w:val="1"/>
  </w:num>
  <w:num w:numId="28">
    <w:abstractNumId w:val="17"/>
  </w:num>
  <w:num w:numId="29">
    <w:abstractNumId w:val="25"/>
  </w:num>
  <w:num w:numId="30">
    <w:abstractNumId w:val="21"/>
  </w:num>
  <w:num w:numId="31">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86"/>
    <w:rsid w:val="00004F01"/>
    <w:rsid w:val="00015741"/>
    <w:rsid w:val="00074A33"/>
    <w:rsid w:val="00075882"/>
    <w:rsid w:val="00080646"/>
    <w:rsid w:val="000A0E0B"/>
    <w:rsid w:val="000A17DA"/>
    <w:rsid w:val="000A3EBB"/>
    <w:rsid w:val="000B487F"/>
    <w:rsid w:val="000C4AB4"/>
    <w:rsid w:val="000C6578"/>
    <w:rsid w:val="000D48F7"/>
    <w:rsid w:val="000E29BA"/>
    <w:rsid w:val="000E742C"/>
    <w:rsid w:val="000F401B"/>
    <w:rsid w:val="0012071F"/>
    <w:rsid w:val="00123741"/>
    <w:rsid w:val="001369DF"/>
    <w:rsid w:val="001874C3"/>
    <w:rsid w:val="001A1116"/>
    <w:rsid w:val="001A74FE"/>
    <w:rsid w:val="001B0883"/>
    <w:rsid w:val="001C7EE3"/>
    <w:rsid w:val="001D079D"/>
    <w:rsid w:val="001D7404"/>
    <w:rsid w:val="001E3415"/>
    <w:rsid w:val="001F23C3"/>
    <w:rsid w:val="001F6CC8"/>
    <w:rsid w:val="002108E1"/>
    <w:rsid w:val="00235CB3"/>
    <w:rsid w:val="00293C1B"/>
    <w:rsid w:val="002A0D54"/>
    <w:rsid w:val="002A7E32"/>
    <w:rsid w:val="002B12B2"/>
    <w:rsid w:val="002B181F"/>
    <w:rsid w:val="002C0921"/>
    <w:rsid w:val="002E01CC"/>
    <w:rsid w:val="002F76ED"/>
    <w:rsid w:val="0032016E"/>
    <w:rsid w:val="00323331"/>
    <w:rsid w:val="00325564"/>
    <w:rsid w:val="00334E39"/>
    <w:rsid w:val="00352764"/>
    <w:rsid w:val="00387400"/>
    <w:rsid w:val="003900C4"/>
    <w:rsid w:val="003923BA"/>
    <w:rsid w:val="00394836"/>
    <w:rsid w:val="003A59F5"/>
    <w:rsid w:val="003C1E4B"/>
    <w:rsid w:val="003D1004"/>
    <w:rsid w:val="003F1BE9"/>
    <w:rsid w:val="00401C86"/>
    <w:rsid w:val="00405E4D"/>
    <w:rsid w:val="0041144E"/>
    <w:rsid w:val="00412AED"/>
    <w:rsid w:val="004140E5"/>
    <w:rsid w:val="00423C6B"/>
    <w:rsid w:val="00426EE7"/>
    <w:rsid w:val="00433341"/>
    <w:rsid w:val="00446838"/>
    <w:rsid w:val="00455FA6"/>
    <w:rsid w:val="00476056"/>
    <w:rsid w:val="004B7FCD"/>
    <w:rsid w:val="004D43D0"/>
    <w:rsid w:val="004F3FCF"/>
    <w:rsid w:val="004F53F8"/>
    <w:rsid w:val="004F7AFD"/>
    <w:rsid w:val="004F7B6A"/>
    <w:rsid w:val="005064A0"/>
    <w:rsid w:val="005068B4"/>
    <w:rsid w:val="00511164"/>
    <w:rsid w:val="0052417D"/>
    <w:rsid w:val="0053089C"/>
    <w:rsid w:val="00555F96"/>
    <w:rsid w:val="00567FD2"/>
    <w:rsid w:val="0057442E"/>
    <w:rsid w:val="005778A9"/>
    <w:rsid w:val="005866C3"/>
    <w:rsid w:val="0059135E"/>
    <w:rsid w:val="00597266"/>
    <w:rsid w:val="005A009A"/>
    <w:rsid w:val="005B7672"/>
    <w:rsid w:val="005E3970"/>
    <w:rsid w:val="006030AB"/>
    <w:rsid w:val="00616DFF"/>
    <w:rsid w:val="0062607F"/>
    <w:rsid w:val="00631B77"/>
    <w:rsid w:val="00636052"/>
    <w:rsid w:val="00644E4D"/>
    <w:rsid w:val="006475F2"/>
    <w:rsid w:val="00660E5C"/>
    <w:rsid w:val="00666A3D"/>
    <w:rsid w:val="00686157"/>
    <w:rsid w:val="0069013E"/>
    <w:rsid w:val="00692688"/>
    <w:rsid w:val="006A5529"/>
    <w:rsid w:val="006B4505"/>
    <w:rsid w:val="006C437E"/>
    <w:rsid w:val="006D20C1"/>
    <w:rsid w:val="006E25AD"/>
    <w:rsid w:val="006F5763"/>
    <w:rsid w:val="00701B45"/>
    <w:rsid w:val="00733054"/>
    <w:rsid w:val="00733F35"/>
    <w:rsid w:val="00734FA1"/>
    <w:rsid w:val="0073564B"/>
    <w:rsid w:val="0074770D"/>
    <w:rsid w:val="00776CEB"/>
    <w:rsid w:val="00777CCC"/>
    <w:rsid w:val="00781AC1"/>
    <w:rsid w:val="00786E1C"/>
    <w:rsid w:val="00791BB1"/>
    <w:rsid w:val="007936A8"/>
    <w:rsid w:val="007949EC"/>
    <w:rsid w:val="007A2BBB"/>
    <w:rsid w:val="007C4A59"/>
    <w:rsid w:val="007D6150"/>
    <w:rsid w:val="007D6166"/>
    <w:rsid w:val="008271E5"/>
    <w:rsid w:val="00832A34"/>
    <w:rsid w:val="008429E2"/>
    <w:rsid w:val="008539D9"/>
    <w:rsid w:val="00860C3C"/>
    <w:rsid w:val="0087003E"/>
    <w:rsid w:val="00870975"/>
    <w:rsid w:val="0089664A"/>
    <w:rsid w:val="008A4C07"/>
    <w:rsid w:val="008B6348"/>
    <w:rsid w:val="008D2478"/>
    <w:rsid w:val="008E03C0"/>
    <w:rsid w:val="008F48AB"/>
    <w:rsid w:val="00906B3D"/>
    <w:rsid w:val="009071A9"/>
    <w:rsid w:val="00923327"/>
    <w:rsid w:val="009336E8"/>
    <w:rsid w:val="00934626"/>
    <w:rsid w:val="00945779"/>
    <w:rsid w:val="00962131"/>
    <w:rsid w:val="00962311"/>
    <w:rsid w:val="009628A9"/>
    <w:rsid w:val="009A5FB2"/>
    <w:rsid w:val="009B462E"/>
    <w:rsid w:val="009C2077"/>
    <w:rsid w:val="009D4E95"/>
    <w:rsid w:val="009D6288"/>
    <w:rsid w:val="009E1367"/>
    <w:rsid w:val="009E2AC7"/>
    <w:rsid w:val="009E32D1"/>
    <w:rsid w:val="009E4295"/>
    <w:rsid w:val="009E5C05"/>
    <w:rsid w:val="009E7DA5"/>
    <w:rsid w:val="009F199B"/>
    <w:rsid w:val="009F3AA2"/>
    <w:rsid w:val="00A14F64"/>
    <w:rsid w:val="00A33D1F"/>
    <w:rsid w:val="00A41A23"/>
    <w:rsid w:val="00A44B57"/>
    <w:rsid w:val="00A704B6"/>
    <w:rsid w:val="00A75BCE"/>
    <w:rsid w:val="00A8656C"/>
    <w:rsid w:val="00A918FB"/>
    <w:rsid w:val="00AB71C5"/>
    <w:rsid w:val="00AC21F5"/>
    <w:rsid w:val="00AE1AE7"/>
    <w:rsid w:val="00AE4AED"/>
    <w:rsid w:val="00AF4ADE"/>
    <w:rsid w:val="00AF5025"/>
    <w:rsid w:val="00B2132D"/>
    <w:rsid w:val="00B27D73"/>
    <w:rsid w:val="00B6679A"/>
    <w:rsid w:val="00BB0716"/>
    <w:rsid w:val="00BB1B73"/>
    <w:rsid w:val="00BD1FAC"/>
    <w:rsid w:val="00BE4919"/>
    <w:rsid w:val="00BF61B6"/>
    <w:rsid w:val="00C24E58"/>
    <w:rsid w:val="00C34BB3"/>
    <w:rsid w:val="00C4455B"/>
    <w:rsid w:val="00C5095C"/>
    <w:rsid w:val="00C55DAE"/>
    <w:rsid w:val="00C752C8"/>
    <w:rsid w:val="00CA3176"/>
    <w:rsid w:val="00CA6A76"/>
    <w:rsid w:val="00CE1C37"/>
    <w:rsid w:val="00D23B46"/>
    <w:rsid w:val="00D24B0C"/>
    <w:rsid w:val="00D3102B"/>
    <w:rsid w:val="00D331B1"/>
    <w:rsid w:val="00D50EAE"/>
    <w:rsid w:val="00D52B4D"/>
    <w:rsid w:val="00D53E0E"/>
    <w:rsid w:val="00D618A8"/>
    <w:rsid w:val="00D64ECE"/>
    <w:rsid w:val="00DA1F64"/>
    <w:rsid w:val="00DD08E5"/>
    <w:rsid w:val="00DE55B7"/>
    <w:rsid w:val="00DF18C1"/>
    <w:rsid w:val="00E03661"/>
    <w:rsid w:val="00E23F88"/>
    <w:rsid w:val="00E47921"/>
    <w:rsid w:val="00E651D3"/>
    <w:rsid w:val="00E658A1"/>
    <w:rsid w:val="00E658D3"/>
    <w:rsid w:val="00E745A1"/>
    <w:rsid w:val="00E84026"/>
    <w:rsid w:val="00E841E4"/>
    <w:rsid w:val="00E8537F"/>
    <w:rsid w:val="00E96A25"/>
    <w:rsid w:val="00EA3A30"/>
    <w:rsid w:val="00EA3EAF"/>
    <w:rsid w:val="00EA5DF0"/>
    <w:rsid w:val="00EB3885"/>
    <w:rsid w:val="00EC27E0"/>
    <w:rsid w:val="00ED51B9"/>
    <w:rsid w:val="00EE610C"/>
    <w:rsid w:val="00EF28B8"/>
    <w:rsid w:val="00F07F17"/>
    <w:rsid w:val="00F10D69"/>
    <w:rsid w:val="00F23712"/>
    <w:rsid w:val="00F3306A"/>
    <w:rsid w:val="00F43106"/>
    <w:rsid w:val="00F5080D"/>
    <w:rsid w:val="00F731B7"/>
    <w:rsid w:val="00F84823"/>
    <w:rsid w:val="00FA24D8"/>
    <w:rsid w:val="00FA5B1A"/>
    <w:rsid w:val="00FB2D14"/>
    <w:rsid w:val="00FB45FA"/>
    <w:rsid w:val="00FB5BC0"/>
    <w:rsid w:val="00FD1950"/>
    <w:rsid w:val="00FD7A3A"/>
    <w:rsid w:val="00FE6612"/>
    <w:rsid w:val="00FF62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5E283"/>
  <w15:chartTrackingRefBased/>
  <w15:docId w15:val="{0F99CC07-8442-4B59-909D-8924BEF6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C07"/>
    <w:pPr>
      <w:spacing w:before="100" w:beforeAutospacing="1" w:after="100" w:afterAutospacing="1"/>
      <w:jc w:val="both"/>
    </w:pPr>
    <w:rPr>
      <w:rFonts w:ascii="Avenir LT Std 35 Light" w:hAnsi="Avenir LT Std 35 Light"/>
    </w:rPr>
  </w:style>
  <w:style w:type="paragraph" w:styleId="Titre1">
    <w:name w:val="heading 1"/>
    <w:basedOn w:val="Normal"/>
    <w:next w:val="Normal"/>
    <w:link w:val="Titre1Car"/>
    <w:uiPriority w:val="9"/>
    <w:qFormat/>
    <w:rsid w:val="00D331B1"/>
    <w:pPr>
      <w:keepNext/>
      <w:keepLines/>
      <w:spacing w:before="240" w:after="240" w:line="240" w:lineRule="auto"/>
      <w:outlineLvl w:val="0"/>
    </w:pPr>
    <w:rPr>
      <w:rFonts w:ascii="Avenir LT Std 65 Medium" w:eastAsiaTheme="majorEastAsia" w:hAnsi="Avenir LT Std 65 Medium" w:cstheme="majorBidi"/>
      <w:color w:val="F59E33"/>
      <w:sz w:val="32"/>
      <w:szCs w:val="32"/>
    </w:rPr>
  </w:style>
  <w:style w:type="paragraph" w:styleId="Titre2">
    <w:name w:val="heading 2"/>
    <w:basedOn w:val="Normal"/>
    <w:next w:val="Normal"/>
    <w:link w:val="Titre2Car"/>
    <w:uiPriority w:val="9"/>
    <w:unhideWhenUsed/>
    <w:qFormat/>
    <w:rsid w:val="001A74FE"/>
    <w:pPr>
      <w:keepNext/>
      <w:keepLines/>
      <w:spacing w:before="120" w:beforeAutospacing="0" w:after="120" w:afterAutospacing="0"/>
      <w:outlineLvl w:val="1"/>
    </w:pPr>
    <w:rPr>
      <w:rFonts w:ascii="Avenir LT Std 55 Roman" w:eastAsiaTheme="majorEastAsia" w:hAnsi="Avenir LT Std 55 Roman" w:cstheme="majorBidi"/>
      <w:color w:val="114D61"/>
      <w:sz w:val="26"/>
      <w:szCs w:val="26"/>
    </w:rPr>
  </w:style>
  <w:style w:type="paragraph" w:styleId="Titre3">
    <w:name w:val="heading 3"/>
    <w:basedOn w:val="Normal"/>
    <w:next w:val="Normal"/>
    <w:link w:val="Titre3Car"/>
    <w:uiPriority w:val="9"/>
    <w:unhideWhenUsed/>
    <w:qFormat/>
    <w:rsid w:val="008429E2"/>
    <w:pPr>
      <w:keepNext/>
      <w:keepLines/>
      <w:spacing w:before="120" w:after="120"/>
      <w:outlineLvl w:val="2"/>
    </w:pPr>
    <w:rPr>
      <w:rFonts w:ascii="Avenir LT Std 55 Roman" w:eastAsiaTheme="majorEastAsia" w:hAnsi="Avenir LT Std 55 Roman" w:cstheme="majorBidi"/>
      <w:color w:val="114D61"/>
      <w:sz w:val="24"/>
      <w:szCs w:val="24"/>
    </w:rPr>
  </w:style>
  <w:style w:type="paragraph" w:styleId="Titre4">
    <w:name w:val="heading 4"/>
    <w:basedOn w:val="Normal"/>
    <w:next w:val="Normal"/>
    <w:link w:val="Titre4Car"/>
    <w:uiPriority w:val="9"/>
    <w:unhideWhenUsed/>
    <w:qFormat/>
    <w:rsid w:val="00426EE7"/>
    <w:pPr>
      <w:keepNext/>
      <w:keepLines/>
      <w:spacing w:before="40" w:after="0"/>
      <w:outlineLvl w:val="3"/>
    </w:pPr>
    <w:rPr>
      <w:rFonts w:eastAsiaTheme="majorEastAsia" w:cstheme="majorBidi"/>
      <w:i/>
      <w:iCs/>
      <w:color w:val="114D6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8A9"/>
    <w:pPr>
      <w:ind w:left="720"/>
      <w:contextualSpacing/>
    </w:pPr>
  </w:style>
  <w:style w:type="paragraph" w:styleId="En-tte">
    <w:name w:val="header"/>
    <w:basedOn w:val="Normal"/>
    <w:link w:val="En-tteCar"/>
    <w:uiPriority w:val="99"/>
    <w:unhideWhenUsed/>
    <w:rsid w:val="00CA6A76"/>
    <w:pPr>
      <w:tabs>
        <w:tab w:val="center" w:pos="4536"/>
        <w:tab w:val="right" w:pos="9072"/>
      </w:tabs>
      <w:spacing w:after="0" w:line="240" w:lineRule="auto"/>
    </w:pPr>
  </w:style>
  <w:style w:type="character" w:customStyle="1" w:styleId="En-tteCar">
    <w:name w:val="En-tête Car"/>
    <w:basedOn w:val="Policepardfaut"/>
    <w:link w:val="En-tte"/>
    <w:uiPriority w:val="99"/>
    <w:rsid w:val="00CA6A76"/>
  </w:style>
  <w:style w:type="paragraph" w:styleId="Pieddepage">
    <w:name w:val="footer"/>
    <w:basedOn w:val="Normal"/>
    <w:link w:val="PieddepageCar"/>
    <w:uiPriority w:val="99"/>
    <w:unhideWhenUsed/>
    <w:rsid w:val="00CA6A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A76"/>
  </w:style>
  <w:style w:type="character" w:customStyle="1" w:styleId="Titre1Car">
    <w:name w:val="Titre 1 Car"/>
    <w:basedOn w:val="Policepardfaut"/>
    <w:link w:val="Titre1"/>
    <w:uiPriority w:val="9"/>
    <w:rsid w:val="00D331B1"/>
    <w:rPr>
      <w:rFonts w:ascii="Avenir LT Std 65 Medium" w:eastAsiaTheme="majorEastAsia" w:hAnsi="Avenir LT Std 65 Medium" w:cstheme="majorBidi"/>
      <w:color w:val="F59E33"/>
      <w:sz w:val="32"/>
      <w:szCs w:val="32"/>
    </w:rPr>
  </w:style>
  <w:style w:type="paragraph" w:styleId="Titre">
    <w:name w:val="Title"/>
    <w:basedOn w:val="Normal"/>
    <w:next w:val="Normal"/>
    <w:link w:val="TitreCar"/>
    <w:uiPriority w:val="10"/>
    <w:qFormat/>
    <w:rsid w:val="0059135E"/>
    <w:pPr>
      <w:spacing w:before="240" w:after="240" w:line="240" w:lineRule="auto"/>
    </w:pPr>
    <w:rPr>
      <w:rFonts w:ascii="Avenir LT Std 55 Roman" w:eastAsiaTheme="majorEastAsia" w:hAnsi="Avenir LT Std 55 Roman" w:cstheme="majorBidi"/>
      <w:caps/>
      <w:color w:val="A81815"/>
      <w:spacing w:val="-10"/>
      <w:kern w:val="28"/>
      <w:sz w:val="28"/>
      <w:szCs w:val="56"/>
    </w:rPr>
  </w:style>
  <w:style w:type="character" w:customStyle="1" w:styleId="TitreCar">
    <w:name w:val="Titre Car"/>
    <w:basedOn w:val="Policepardfaut"/>
    <w:link w:val="Titre"/>
    <w:uiPriority w:val="10"/>
    <w:rsid w:val="0059135E"/>
    <w:rPr>
      <w:rFonts w:ascii="Avenir LT Std 55 Roman" w:eastAsiaTheme="majorEastAsia" w:hAnsi="Avenir LT Std 55 Roman" w:cstheme="majorBidi"/>
      <w:caps/>
      <w:color w:val="A81815"/>
      <w:spacing w:val="-10"/>
      <w:kern w:val="28"/>
      <w:sz w:val="28"/>
      <w:szCs w:val="56"/>
    </w:rPr>
  </w:style>
  <w:style w:type="character" w:customStyle="1" w:styleId="Titre2Car">
    <w:name w:val="Titre 2 Car"/>
    <w:basedOn w:val="Policepardfaut"/>
    <w:link w:val="Titre2"/>
    <w:uiPriority w:val="9"/>
    <w:rsid w:val="001A74FE"/>
    <w:rPr>
      <w:rFonts w:ascii="Avenir LT Std 55 Roman" w:eastAsiaTheme="majorEastAsia" w:hAnsi="Avenir LT Std 55 Roman" w:cstheme="majorBidi"/>
      <w:color w:val="114D61"/>
      <w:sz w:val="26"/>
      <w:szCs w:val="26"/>
    </w:rPr>
  </w:style>
  <w:style w:type="character" w:customStyle="1" w:styleId="Titre3Car">
    <w:name w:val="Titre 3 Car"/>
    <w:basedOn w:val="Policepardfaut"/>
    <w:link w:val="Titre3"/>
    <w:uiPriority w:val="9"/>
    <w:rsid w:val="008429E2"/>
    <w:rPr>
      <w:rFonts w:ascii="Avenir LT Std 55 Roman" w:eastAsiaTheme="majorEastAsia" w:hAnsi="Avenir LT Std 55 Roman" w:cstheme="majorBidi"/>
      <w:color w:val="114D61"/>
      <w:sz w:val="24"/>
      <w:szCs w:val="24"/>
    </w:rPr>
  </w:style>
  <w:style w:type="character" w:customStyle="1" w:styleId="Titre4Car">
    <w:name w:val="Titre 4 Car"/>
    <w:basedOn w:val="Policepardfaut"/>
    <w:link w:val="Titre4"/>
    <w:uiPriority w:val="9"/>
    <w:rsid w:val="00426EE7"/>
    <w:rPr>
      <w:rFonts w:ascii="Avenir LT Std 35 Light" w:eastAsiaTheme="majorEastAsia" w:hAnsi="Avenir LT Std 35 Light" w:cstheme="majorBidi"/>
      <w:i/>
      <w:iCs/>
      <w:color w:val="114D61"/>
    </w:rPr>
  </w:style>
  <w:style w:type="character" w:styleId="Accentuationlgre">
    <w:name w:val="Subtle Emphasis"/>
    <w:uiPriority w:val="19"/>
    <w:qFormat/>
    <w:rsid w:val="00F07F17"/>
    <w:rPr>
      <w:color w:val="FFFFFF" w:themeColor="background1"/>
    </w:rPr>
  </w:style>
  <w:style w:type="character" w:styleId="Lienhypertexte">
    <w:name w:val="Hyperlink"/>
    <w:basedOn w:val="Policepardfaut"/>
    <w:uiPriority w:val="99"/>
    <w:unhideWhenUsed/>
    <w:rsid w:val="00FB5BC0"/>
    <w:rPr>
      <w:color w:val="0563C1" w:themeColor="hyperlink"/>
      <w:u w:val="single"/>
    </w:rPr>
  </w:style>
  <w:style w:type="character" w:styleId="Mentionnonrsolue">
    <w:name w:val="Unresolved Mention"/>
    <w:basedOn w:val="Policepardfaut"/>
    <w:uiPriority w:val="99"/>
    <w:semiHidden/>
    <w:unhideWhenUsed/>
    <w:rsid w:val="00FB5BC0"/>
    <w:rPr>
      <w:color w:val="605E5C"/>
      <w:shd w:val="clear" w:color="auto" w:fill="E1DFDD"/>
    </w:rPr>
  </w:style>
  <w:style w:type="table" w:styleId="Grilledutableau">
    <w:name w:val="Table Grid"/>
    <w:basedOn w:val="TableauNormal"/>
    <w:uiPriority w:val="39"/>
    <w:rsid w:val="007D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6861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ev">
    <w:name w:val="Strong"/>
    <w:basedOn w:val="Policepardfaut"/>
    <w:uiPriority w:val="22"/>
    <w:qFormat/>
    <w:rsid w:val="004F3FCF"/>
    <w:rPr>
      <w:b/>
      <w:bCs/>
    </w:rPr>
  </w:style>
  <w:style w:type="paragraph" w:styleId="Textedebulles">
    <w:name w:val="Balloon Text"/>
    <w:basedOn w:val="Normal"/>
    <w:link w:val="TextedebullesCar"/>
    <w:uiPriority w:val="99"/>
    <w:semiHidden/>
    <w:unhideWhenUsed/>
    <w:rsid w:val="00A44B57"/>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4B57"/>
    <w:rPr>
      <w:rFonts w:ascii="Segoe UI" w:hAnsi="Segoe UI" w:cs="Segoe UI"/>
      <w:sz w:val="18"/>
      <w:szCs w:val="18"/>
    </w:rPr>
  </w:style>
  <w:style w:type="character" w:styleId="Lienhypertextesuivivisit">
    <w:name w:val="FollowedHyperlink"/>
    <w:basedOn w:val="Policepardfaut"/>
    <w:uiPriority w:val="99"/>
    <w:semiHidden/>
    <w:unhideWhenUsed/>
    <w:rsid w:val="00962311"/>
    <w:rPr>
      <w:color w:val="954F72" w:themeColor="followedHyperlink"/>
      <w:u w:val="single"/>
    </w:rPr>
  </w:style>
  <w:style w:type="paragraph" w:styleId="NormalWeb">
    <w:name w:val="Normal (Web)"/>
    <w:basedOn w:val="Normal"/>
    <w:uiPriority w:val="99"/>
    <w:unhideWhenUsed/>
    <w:rsid w:val="00E96A25"/>
    <w:pPr>
      <w:spacing w:line="240" w:lineRule="auto"/>
      <w:jc w:val="left"/>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2A0D54"/>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2A0D54"/>
    <w:rPr>
      <w:rFonts w:ascii="Avenir LT Std 35 Light" w:hAnsi="Avenir LT Std 35 Light"/>
      <w:sz w:val="20"/>
      <w:szCs w:val="20"/>
    </w:rPr>
  </w:style>
  <w:style w:type="character" w:styleId="Appelnotedebasdep">
    <w:name w:val="footnote reference"/>
    <w:basedOn w:val="Policepardfaut"/>
    <w:uiPriority w:val="99"/>
    <w:semiHidden/>
    <w:unhideWhenUsed/>
    <w:rsid w:val="002A0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556">
      <w:bodyDiv w:val="1"/>
      <w:marLeft w:val="0"/>
      <w:marRight w:val="0"/>
      <w:marTop w:val="0"/>
      <w:marBottom w:val="0"/>
      <w:divBdr>
        <w:top w:val="none" w:sz="0" w:space="0" w:color="auto"/>
        <w:left w:val="none" w:sz="0" w:space="0" w:color="auto"/>
        <w:bottom w:val="none" w:sz="0" w:space="0" w:color="auto"/>
        <w:right w:val="none" w:sz="0" w:space="0" w:color="auto"/>
      </w:divBdr>
    </w:div>
    <w:div w:id="79641935">
      <w:bodyDiv w:val="1"/>
      <w:marLeft w:val="0"/>
      <w:marRight w:val="0"/>
      <w:marTop w:val="0"/>
      <w:marBottom w:val="0"/>
      <w:divBdr>
        <w:top w:val="none" w:sz="0" w:space="0" w:color="auto"/>
        <w:left w:val="none" w:sz="0" w:space="0" w:color="auto"/>
        <w:bottom w:val="none" w:sz="0" w:space="0" w:color="auto"/>
        <w:right w:val="none" w:sz="0" w:space="0" w:color="auto"/>
      </w:divBdr>
    </w:div>
    <w:div w:id="252325272">
      <w:bodyDiv w:val="1"/>
      <w:marLeft w:val="0"/>
      <w:marRight w:val="0"/>
      <w:marTop w:val="0"/>
      <w:marBottom w:val="0"/>
      <w:divBdr>
        <w:top w:val="none" w:sz="0" w:space="0" w:color="auto"/>
        <w:left w:val="none" w:sz="0" w:space="0" w:color="auto"/>
        <w:bottom w:val="none" w:sz="0" w:space="0" w:color="auto"/>
        <w:right w:val="none" w:sz="0" w:space="0" w:color="auto"/>
      </w:divBdr>
    </w:div>
    <w:div w:id="378163919">
      <w:bodyDiv w:val="1"/>
      <w:marLeft w:val="0"/>
      <w:marRight w:val="0"/>
      <w:marTop w:val="0"/>
      <w:marBottom w:val="0"/>
      <w:divBdr>
        <w:top w:val="none" w:sz="0" w:space="0" w:color="auto"/>
        <w:left w:val="none" w:sz="0" w:space="0" w:color="auto"/>
        <w:bottom w:val="none" w:sz="0" w:space="0" w:color="auto"/>
        <w:right w:val="none" w:sz="0" w:space="0" w:color="auto"/>
      </w:divBdr>
    </w:div>
    <w:div w:id="436605282">
      <w:bodyDiv w:val="1"/>
      <w:marLeft w:val="0"/>
      <w:marRight w:val="0"/>
      <w:marTop w:val="0"/>
      <w:marBottom w:val="0"/>
      <w:divBdr>
        <w:top w:val="none" w:sz="0" w:space="0" w:color="auto"/>
        <w:left w:val="none" w:sz="0" w:space="0" w:color="auto"/>
        <w:bottom w:val="none" w:sz="0" w:space="0" w:color="auto"/>
        <w:right w:val="none" w:sz="0" w:space="0" w:color="auto"/>
      </w:divBdr>
    </w:div>
    <w:div w:id="468330898">
      <w:bodyDiv w:val="1"/>
      <w:marLeft w:val="0"/>
      <w:marRight w:val="0"/>
      <w:marTop w:val="0"/>
      <w:marBottom w:val="0"/>
      <w:divBdr>
        <w:top w:val="none" w:sz="0" w:space="0" w:color="auto"/>
        <w:left w:val="none" w:sz="0" w:space="0" w:color="auto"/>
        <w:bottom w:val="none" w:sz="0" w:space="0" w:color="auto"/>
        <w:right w:val="none" w:sz="0" w:space="0" w:color="auto"/>
      </w:divBdr>
    </w:div>
    <w:div w:id="554586613">
      <w:bodyDiv w:val="1"/>
      <w:marLeft w:val="0"/>
      <w:marRight w:val="0"/>
      <w:marTop w:val="0"/>
      <w:marBottom w:val="0"/>
      <w:divBdr>
        <w:top w:val="none" w:sz="0" w:space="0" w:color="auto"/>
        <w:left w:val="none" w:sz="0" w:space="0" w:color="auto"/>
        <w:bottom w:val="none" w:sz="0" w:space="0" w:color="auto"/>
        <w:right w:val="none" w:sz="0" w:space="0" w:color="auto"/>
      </w:divBdr>
    </w:div>
    <w:div w:id="835420023">
      <w:bodyDiv w:val="1"/>
      <w:marLeft w:val="0"/>
      <w:marRight w:val="0"/>
      <w:marTop w:val="0"/>
      <w:marBottom w:val="0"/>
      <w:divBdr>
        <w:top w:val="none" w:sz="0" w:space="0" w:color="auto"/>
        <w:left w:val="none" w:sz="0" w:space="0" w:color="auto"/>
        <w:bottom w:val="none" w:sz="0" w:space="0" w:color="auto"/>
        <w:right w:val="none" w:sz="0" w:space="0" w:color="auto"/>
      </w:divBdr>
    </w:div>
    <w:div w:id="922108743">
      <w:bodyDiv w:val="1"/>
      <w:marLeft w:val="0"/>
      <w:marRight w:val="0"/>
      <w:marTop w:val="0"/>
      <w:marBottom w:val="0"/>
      <w:divBdr>
        <w:top w:val="none" w:sz="0" w:space="0" w:color="auto"/>
        <w:left w:val="none" w:sz="0" w:space="0" w:color="auto"/>
        <w:bottom w:val="none" w:sz="0" w:space="0" w:color="auto"/>
        <w:right w:val="none" w:sz="0" w:space="0" w:color="auto"/>
      </w:divBdr>
    </w:div>
    <w:div w:id="1128742249">
      <w:bodyDiv w:val="1"/>
      <w:marLeft w:val="0"/>
      <w:marRight w:val="0"/>
      <w:marTop w:val="0"/>
      <w:marBottom w:val="0"/>
      <w:divBdr>
        <w:top w:val="none" w:sz="0" w:space="0" w:color="auto"/>
        <w:left w:val="none" w:sz="0" w:space="0" w:color="auto"/>
        <w:bottom w:val="none" w:sz="0" w:space="0" w:color="auto"/>
        <w:right w:val="none" w:sz="0" w:space="0" w:color="auto"/>
      </w:divBdr>
    </w:div>
    <w:div w:id="1158349403">
      <w:bodyDiv w:val="1"/>
      <w:marLeft w:val="0"/>
      <w:marRight w:val="0"/>
      <w:marTop w:val="0"/>
      <w:marBottom w:val="0"/>
      <w:divBdr>
        <w:top w:val="none" w:sz="0" w:space="0" w:color="auto"/>
        <w:left w:val="none" w:sz="0" w:space="0" w:color="auto"/>
        <w:bottom w:val="none" w:sz="0" w:space="0" w:color="auto"/>
        <w:right w:val="none" w:sz="0" w:space="0" w:color="auto"/>
      </w:divBdr>
    </w:div>
    <w:div w:id="1253776954">
      <w:bodyDiv w:val="1"/>
      <w:marLeft w:val="0"/>
      <w:marRight w:val="0"/>
      <w:marTop w:val="0"/>
      <w:marBottom w:val="0"/>
      <w:divBdr>
        <w:top w:val="none" w:sz="0" w:space="0" w:color="auto"/>
        <w:left w:val="none" w:sz="0" w:space="0" w:color="auto"/>
        <w:bottom w:val="none" w:sz="0" w:space="0" w:color="auto"/>
        <w:right w:val="none" w:sz="0" w:space="0" w:color="auto"/>
      </w:divBdr>
    </w:div>
    <w:div w:id="1286035528">
      <w:bodyDiv w:val="1"/>
      <w:marLeft w:val="0"/>
      <w:marRight w:val="0"/>
      <w:marTop w:val="0"/>
      <w:marBottom w:val="0"/>
      <w:divBdr>
        <w:top w:val="none" w:sz="0" w:space="0" w:color="auto"/>
        <w:left w:val="none" w:sz="0" w:space="0" w:color="auto"/>
        <w:bottom w:val="none" w:sz="0" w:space="0" w:color="auto"/>
        <w:right w:val="none" w:sz="0" w:space="0" w:color="auto"/>
      </w:divBdr>
    </w:div>
    <w:div w:id="1546410503">
      <w:bodyDiv w:val="1"/>
      <w:marLeft w:val="0"/>
      <w:marRight w:val="0"/>
      <w:marTop w:val="0"/>
      <w:marBottom w:val="0"/>
      <w:divBdr>
        <w:top w:val="none" w:sz="0" w:space="0" w:color="auto"/>
        <w:left w:val="none" w:sz="0" w:space="0" w:color="auto"/>
        <w:bottom w:val="none" w:sz="0" w:space="0" w:color="auto"/>
        <w:right w:val="none" w:sz="0" w:space="0" w:color="auto"/>
      </w:divBdr>
    </w:div>
    <w:div w:id="1955213292">
      <w:bodyDiv w:val="1"/>
      <w:marLeft w:val="0"/>
      <w:marRight w:val="0"/>
      <w:marTop w:val="0"/>
      <w:marBottom w:val="0"/>
      <w:divBdr>
        <w:top w:val="none" w:sz="0" w:space="0" w:color="auto"/>
        <w:left w:val="none" w:sz="0" w:space="0" w:color="auto"/>
        <w:bottom w:val="none" w:sz="0" w:space="0" w:color="auto"/>
        <w:right w:val="none" w:sz="0" w:space="0" w:color="auto"/>
      </w:divBdr>
    </w:div>
    <w:div w:id="205685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eclare.ameli.fr/cas-contact/conditions" TargetMode="External"/><Relationship Id="rId18" Type="http://schemas.openxmlformats.org/officeDocument/2006/relationships/hyperlink" Target="https://declare2.msa.fr/z84cordecla/ri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pme.fr/sites/default/files/2020-11/201102%20version%2029%20oct%20mise%20%C3%A0%20jour%20protocole%20sant%C3%A9%20s%C3%A9curit%C3%A9%20salari%C3%A9s%20en%20entreprise%20covid.pdf" TargetMode="External"/><Relationship Id="rId7" Type="http://schemas.openxmlformats.org/officeDocument/2006/relationships/endnotes" Target="endnotes.xml"/><Relationship Id="rId12" Type="http://schemas.openxmlformats.org/officeDocument/2006/relationships/hyperlink" Target="https://www.ameli.fr/paris/entreprise/actualites/demande-darret-de-travail-dans-lattente-des-resultats-dun-test-covid-ouverture-dun-teleservice" TargetMode="External"/><Relationship Id="rId17" Type="http://schemas.openxmlformats.org/officeDocument/2006/relationships/hyperlink" Target="https://www.legifrance.gouv.fr/jorf/id/JORFTEXT000044030573" TargetMode="External"/><Relationship Id="rId25" Type="http://schemas.openxmlformats.org/officeDocument/2006/relationships/hyperlink" Target="https://declare2.msa.fr/z84cordecla/ria/" TargetMode="External"/><Relationship Id="rId2" Type="http://schemas.openxmlformats.org/officeDocument/2006/relationships/numbering" Target="numbering.xml"/><Relationship Id="rId16" Type="http://schemas.openxmlformats.org/officeDocument/2006/relationships/hyperlink" Target="https://www.ameli.fr/paris/assure/actualites/covid-19-isolement-des-salaries-la-suite-dun-retour-de-letranger" TargetMode="External"/><Relationship Id="rId20" Type="http://schemas.openxmlformats.org/officeDocument/2006/relationships/hyperlink" Target="https://www.cpme.fr/publications/fiches-techniques/social/activite-partielle-chomage-parti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me.fr/publications/fiches-techniques/social/protocole-sanitaire-et-cas-covid" TargetMode="External"/><Relationship Id="rId24" Type="http://schemas.openxmlformats.org/officeDocument/2006/relationships/hyperlink" Target="https://declare2.msa.fr/z84cordecla/ria/" TargetMode="External"/><Relationship Id="rId5" Type="http://schemas.openxmlformats.org/officeDocument/2006/relationships/webSettings" Target="webSettings.xml"/><Relationship Id="rId15" Type="http://schemas.openxmlformats.org/officeDocument/2006/relationships/hyperlink" Target="https://declare.ameli.fr/voyageur/conditions" TargetMode="External"/><Relationship Id="rId23" Type="http://schemas.openxmlformats.org/officeDocument/2006/relationships/hyperlink" Target="https://declare2.msa.fr/z84cordecla/ria/" TargetMode="External"/><Relationship Id="rId28" Type="http://schemas.openxmlformats.org/officeDocument/2006/relationships/theme" Target="theme/theme1.xml"/><Relationship Id="rId10" Type="http://schemas.openxmlformats.org/officeDocument/2006/relationships/hyperlink" Target="https://www.legifrance.gouv.fr/jorf/id/JORFTEXT000044553428/" TargetMode="External"/><Relationship Id="rId19" Type="http://schemas.openxmlformats.org/officeDocument/2006/relationships/hyperlink" Target="https://declare2.msa.fr/z84cordecla/ria/" TargetMode="External"/><Relationship Id="rId4" Type="http://schemas.openxmlformats.org/officeDocument/2006/relationships/settings" Target="settings.xml"/><Relationship Id="rId9" Type="http://schemas.openxmlformats.org/officeDocument/2006/relationships/image" Target="cid:93B497F7-97B6-467D-BF54-554E16532EF5" TargetMode="External"/><Relationship Id="rId14" Type="http://schemas.openxmlformats.org/officeDocument/2006/relationships/hyperlink" Target="https://declare.ameli.fr/cas-contact/conditions" TargetMode="External"/><Relationship Id="rId22" Type="http://schemas.openxmlformats.org/officeDocument/2006/relationships/hyperlink" Target="https://www.cpme.fr/publications/fiches-techniques/social/activite-partielle-chomage-partiel"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BC067-FD39-4CA5-B981-EB3DB1FE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2240</Words>
  <Characters>12320</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Anne-Victoire Chaumet</dc:creator>
  <cp:keywords/>
  <dc:description/>
  <cp:lastModifiedBy>Manon Ledez</cp:lastModifiedBy>
  <cp:revision>7</cp:revision>
  <dcterms:created xsi:type="dcterms:W3CDTF">2022-01-03T10:17:00Z</dcterms:created>
  <dcterms:modified xsi:type="dcterms:W3CDTF">2022-01-03T14:38:00Z</dcterms:modified>
</cp:coreProperties>
</file>